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29C" w:rsidRPr="00807653" w:rsidRDefault="003C2EFB" w:rsidP="00807653">
      <w:pPr>
        <w:jc w:val="center"/>
        <w:rPr>
          <w:b/>
          <w:color w:val="FF0000"/>
          <w:sz w:val="32"/>
          <w:szCs w:val="32"/>
        </w:rPr>
      </w:pPr>
      <w:r w:rsidRPr="00807653">
        <w:rPr>
          <w:b/>
          <w:color w:val="FF0000"/>
          <w:sz w:val="32"/>
          <w:szCs w:val="32"/>
        </w:rPr>
        <w:t>L’ascesa delle monarchie</w:t>
      </w:r>
    </w:p>
    <w:p w:rsidR="003C2EFB" w:rsidRPr="00A42821" w:rsidRDefault="00CB759E">
      <w:pPr>
        <w:rPr>
          <w:sz w:val="16"/>
          <w:szCs w:val="16"/>
        </w:rPr>
      </w:pPr>
      <w:r>
        <w:rPr>
          <w:noProof/>
          <w:sz w:val="16"/>
          <w:szCs w:val="16"/>
          <w:lang w:eastAsia="it-IT"/>
        </w:rPr>
        <w:pict>
          <v:roundrect id="_x0000_s1026" style="position:absolute;left:0;text-align:left;margin-left:-10.2pt;margin-top:6.05pt;width:501.75pt;height:142.5pt;z-index:-251658240" arcsize="10923f">
            <v:stroke dashstyle="dash"/>
          </v:roundrect>
        </w:pict>
      </w:r>
    </w:p>
    <w:p w:rsidR="003C2EFB" w:rsidRPr="00807653" w:rsidRDefault="00807653" w:rsidP="00807653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>1100-1200</w:t>
      </w:r>
      <w:r w:rsidR="003C2EFB" w:rsidRPr="00807653">
        <w:rPr>
          <w:sz w:val="32"/>
          <w:szCs w:val="32"/>
        </w:rPr>
        <w:t xml:space="preserve">, </w:t>
      </w:r>
      <w:r w:rsidR="003C2EFB" w:rsidRPr="00807653">
        <w:rPr>
          <w:b/>
          <w:sz w:val="32"/>
          <w:szCs w:val="32"/>
        </w:rPr>
        <w:t>Europa</w:t>
      </w:r>
      <w:r w:rsidR="003C2EFB" w:rsidRPr="00807653">
        <w:rPr>
          <w:sz w:val="32"/>
          <w:szCs w:val="32"/>
        </w:rPr>
        <w:t>:</w:t>
      </w:r>
    </w:p>
    <w:p w:rsidR="003C2EFB" w:rsidRPr="00807653" w:rsidRDefault="00807653" w:rsidP="00807653">
      <w:pPr>
        <w:jc w:val="center"/>
        <w:rPr>
          <w:sz w:val="32"/>
          <w:szCs w:val="32"/>
        </w:rPr>
      </w:pPr>
      <w:r w:rsidRPr="00807653">
        <w:rPr>
          <w:sz w:val="32"/>
          <w:szCs w:val="32"/>
        </w:rPr>
        <w:t>SI RAFFORZANO LE MONARCHIE NAZIONALI</w:t>
      </w:r>
    </w:p>
    <w:p w:rsidR="003C2EFB" w:rsidRPr="00A42821" w:rsidRDefault="003C2EFB">
      <w:pPr>
        <w:rPr>
          <w:sz w:val="16"/>
          <w:szCs w:val="16"/>
        </w:rPr>
      </w:pPr>
    </w:p>
    <w:p w:rsidR="003C2EFB" w:rsidRPr="00807653" w:rsidRDefault="003C2EFB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Infatti i </w:t>
      </w:r>
      <w:r w:rsidRPr="00A42821">
        <w:rPr>
          <w:b/>
          <w:sz w:val="32"/>
          <w:szCs w:val="32"/>
        </w:rPr>
        <w:t>RE</w:t>
      </w:r>
      <w:r w:rsidRPr="00807653">
        <w:rPr>
          <w:sz w:val="32"/>
          <w:szCs w:val="32"/>
        </w:rPr>
        <w:t xml:space="preserve"> riuscirono ad </w:t>
      </w:r>
      <w:r w:rsidRPr="00A42821">
        <w:rPr>
          <w:b/>
          <w:sz w:val="32"/>
          <w:szCs w:val="32"/>
        </w:rPr>
        <w:t>arginare</w:t>
      </w:r>
      <w:r w:rsidRPr="00807653">
        <w:rPr>
          <w:sz w:val="32"/>
          <w:szCs w:val="32"/>
        </w:rPr>
        <w:t xml:space="preserve"> (</w:t>
      </w:r>
      <w:r w:rsidRPr="00A42821">
        <w:rPr>
          <w:sz w:val="24"/>
          <w:szCs w:val="24"/>
        </w:rPr>
        <w:t>bloccare</w:t>
      </w:r>
      <w:r w:rsidRPr="00807653">
        <w:rPr>
          <w:sz w:val="32"/>
          <w:szCs w:val="32"/>
        </w:rPr>
        <w:t xml:space="preserve">) il grande potere che i </w:t>
      </w:r>
      <w:r w:rsidRPr="00A42821">
        <w:rPr>
          <w:b/>
          <w:sz w:val="32"/>
          <w:szCs w:val="32"/>
        </w:rPr>
        <w:t>nobili</w:t>
      </w:r>
      <w:r w:rsidRPr="00807653">
        <w:rPr>
          <w:sz w:val="32"/>
          <w:szCs w:val="32"/>
        </w:rPr>
        <w:t xml:space="preserve">, i signori feudali, erano riusciti a prendersi: così riuscirono ad avere </w:t>
      </w:r>
      <w:r w:rsidRPr="00A42821">
        <w:rPr>
          <w:b/>
          <w:sz w:val="32"/>
          <w:szCs w:val="32"/>
        </w:rPr>
        <w:t>maggiore controllo</w:t>
      </w:r>
      <w:r w:rsidRPr="00807653">
        <w:rPr>
          <w:sz w:val="32"/>
          <w:szCs w:val="32"/>
        </w:rPr>
        <w:t xml:space="preserve"> all’interno del loro territorio.</w:t>
      </w:r>
    </w:p>
    <w:p w:rsidR="003C2EFB" w:rsidRPr="00807653" w:rsidRDefault="003C2EFB">
      <w:pPr>
        <w:rPr>
          <w:sz w:val="32"/>
          <w:szCs w:val="32"/>
        </w:rPr>
      </w:pPr>
    </w:p>
    <w:p w:rsidR="003C2EFB" w:rsidRPr="00A42821" w:rsidRDefault="003C2EFB" w:rsidP="00A42821">
      <w:pPr>
        <w:jc w:val="center"/>
        <w:rPr>
          <w:b/>
          <w:color w:val="FF0000"/>
          <w:sz w:val="32"/>
          <w:szCs w:val="32"/>
        </w:rPr>
      </w:pPr>
      <w:r w:rsidRPr="00A42821">
        <w:rPr>
          <w:b/>
          <w:color w:val="FF0000"/>
          <w:sz w:val="32"/>
          <w:szCs w:val="32"/>
        </w:rPr>
        <w:t>La monarchia francese</w:t>
      </w:r>
    </w:p>
    <w:p w:rsidR="0050336F" w:rsidRPr="00807653" w:rsidRDefault="0050336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Re </w:t>
      </w:r>
      <w:r w:rsidRPr="00A42821">
        <w:rPr>
          <w:b/>
          <w:sz w:val="32"/>
          <w:szCs w:val="32"/>
        </w:rPr>
        <w:t>Luigi VI</w:t>
      </w:r>
      <w:r w:rsidRPr="00807653">
        <w:rPr>
          <w:sz w:val="32"/>
          <w:szCs w:val="32"/>
        </w:rPr>
        <w:t xml:space="preserve"> (1108-37) comincia a lottare </w:t>
      </w:r>
      <w:r w:rsidRPr="00A42821">
        <w:rPr>
          <w:b/>
          <w:sz w:val="32"/>
          <w:szCs w:val="32"/>
        </w:rPr>
        <w:t>contro i feudatari maggiori</w:t>
      </w:r>
      <w:r w:rsidRPr="00807653">
        <w:rPr>
          <w:sz w:val="32"/>
          <w:szCs w:val="32"/>
        </w:rPr>
        <w:t xml:space="preserve"> (cioè i nobili che possiedono grandi territori e, dunque, anche molto potere) per </w:t>
      </w:r>
      <w:r w:rsidRPr="00A42821">
        <w:rPr>
          <w:b/>
          <w:sz w:val="32"/>
          <w:szCs w:val="32"/>
        </w:rPr>
        <w:t>recuperare la sua autorità</w:t>
      </w:r>
      <w:r w:rsidRPr="00807653">
        <w:rPr>
          <w:sz w:val="32"/>
          <w:szCs w:val="32"/>
        </w:rPr>
        <w:t>.</w:t>
      </w:r>
    </w:p>
    <w:p w:rsidR="0050336F" w:rsidRPr="00807653" w:rsidRDefault="0050336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La sua politica è continuata dal figlio, </w:t>
      </w:r>
      <w:r w:rsidRPr="00A42821">
        <w:rPr>
          <w:b/>
          <w:sz w:val="32"/>
          <w:szCs w:val="32"/>
        </w:rPr>
        <w:t>Luigi VII</w:t>
      </w:r>
      <w:r w:rsidRPr="00807653">
        <w:rPr>
          <w:sz w:val="32"/>
          <w:szCs w:val="32"/>
        </w:rPr>
        <w:t xml:space="preserve"> (1137-80). Ma l</w:t>
      </w:r>
      <w:r w:rsidRPr="00A42821">
        <w:rPr>
          <w:b/>
          <w:sz w:val="32"/>
          <w:szCs w:val="32"/>
        </w:rPr>
        <w:t>a metà occidentale della Francia</w:t>
      </w:r>
      <w:r w:rsidRPr="00807653">
        <w:rPr>
          <w:sz w:val="32"/>
          <w:szCs w:val="32"/>
        </w:rPr>
        <w:t xml:space="preserve"> passa sotto il </w:t>
      </w:r>
      <w:r w:rsidRPr="00A42821">
        <w:rPr>
          <w:b/>
          <w:sz w:val="32"/>
          <w:szCs w:val="32"/>
        </w:rPr>
        <w:t>controllo inglese</w:t>
      </w:r>
      <w:r w:rsidRPr="00807653">
        <w:rPr>
          <w:sz w:val="32"/>
          <w:szCs w:val="32"/>
        </w:rPr>
        <w:t>, grazie a un matrimonio</w:t>
      </w:r>
      <w:r w:rsidR="00A42821">
        <w:rPr>
          <w:sz w:val="32"/>
          <w:szCs w:val="32"/>
        </w:rPr>
        <w:t xml:space="preserve"> (</w:t>
      </w:r>
      <w:r w:rsidR="00A42821" w:rsidRPr="00A42821">
        <w:rPr>
          <w:i/>
          <w:sz w:val="24"/>
          <w:szCs w:val="24"/>
        </w:rPr>
        <w:t>vedi cartina</w:t>
      </w:r>
      <w:r w:rsidR="00A42821">
        <w:rPr>
          <w:sz w:val="32"/>
          <w:szCs w:val="32"/>
        </w:rPr>
        <w:t>)</w:t>
      </w:r>
      <w:r w:rsidRPr="00807653">
        <w:rPr>
          <w:sz w:val="32"/>
          <w:szCs w:val="32"/>
        </w:rPr>
        <w:t>.</w:t>
      </w:r>
    </w:p>
    <w:p w:rsidR="0050336F" w:rsidRPr="00807653" w:rsidRDefault="0050336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Il vero iniziatore della potenza della monarchia francese fu </w:t>
      </w:r>
      <w:r w:rsidRPr="00A42821">
        <w:rPr>
          <w:b/>
          <w:color w:val="FF0000"/>
          <w:sz w:val="32"/>
          <w:szCs w:val="32"/>
        </w:rPr>
        <w:t>Filippo II</w:t>
      </w:r>
      <w:r w:rsidRPr="00807653">
        <w:rPr>
          <w:sz w:val="32"/>
          <w:szCs w:val="32"/>
        </w:rPr>
        <w:t xml:space="preserve"> </w:t>
      </w:r>
      <w:r w:rsidRPr="00A42821">
        <w:rPr>
          <w:b/>
          <w:color w:val="FF0000"/>
          <w:sz w:val="32"/>
          <w:szCs w:val="32"/>
        </w:rPr>
        <w:t>Augusto</w:t>
      </w:r>
      <w:r w:rsidRPr="00807653">
        <w:rPr>
          <w:sz w:val="32"/>
          <w:szCs w:val="32"/>
        </w:rPr>
        <w:t xml:space="preserve"> (1180-1223). Egli, grazie alla </w:t>
      </w:r>
      <w:r w:rsidRPr="00A42821">
        <w:rPr>
          <w:b/>
          <w:sz w:val="32"/>
          <w:szCs w:val="32"/>
        </w:rPr>
        <w:t>vittoria di Bouvines</w:t>
      </w:r>
      <w:r w:rsidRPr="00807653">
        <w:rPr>
          <w:sz w:val="32"/>
          <w:szCs w:val="32"/>
        </w:rPr>
        <w:t xml:space="preserve"> (1214) ottenuta contro gli inglesi, </w:t>
      </w:r>
      <w:r w:rsidRPr="00A42821">
        <w:rPr>
          <w:sz w:val="32"/>
          <w:szCs w:val="32"/>
          <w:u w:val="single"/>
        </w:rPr>
        <w:t>recuperò tutti i territori francesi</w:t>
      </w:r>
      <w:r w:rsidRPr="00807653">
        <w:rPr>
          <w:sz w:val="32"/>
          <w:szCs w:val="32"/>
        </w:rPr>
        <w:t>, eccetto l’Aquitania.</w:t>
      </w:r>
    </w:p>
    <w:p w:rsidR="0050336F" w:rsidRPr="00807653" w:rsidRDefault="0050336F" w:rsidP="0050336F">
      <w:pPr>
        <w:jc w:val="center"/>
        <w:rPr>
          <w:sz w:val="32"/>
          <w:szCs w:val="32"/>
        </w:rPr>
      </w:pPr>
      <w:r w:rsidRPr="00807653">
        <w:rPr>
          <w:noProof/>
          <w:sz w:val="32"/>
          <w:szCs w:val="32"/>
          <w:lang w:eastAsia="it-IT"/>
        </w:rPr>
        <w:drawing>
          <wp:inline distT="0" distB="0" distL="0" distR="0">
            <wp:extent cx="4543425" cy="3403114"/>
            <wp:effectExtent l="1905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34031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36F" w:rsidRPr="00807653" w:rsidRDefault="00E80ECF" w:rsidP="0050336F">
      <w:pPr>
        <w:rPr>
          <w:sz w:val="32"/>
          <w:szCs w:val="32"/>
        </w:rPr>
      </w:pPr>
      <w:r w:rsidRPr="00807653">
        <w:rPr>
          <w:sz w:val="32"/>
          <w:szCs w:val="32"/>
        </w:rPr>
        <w:lastRenderedPageBreak/>
        <w:t xml:space="preserve">Da ricordare è anche </w:t>
      </w:r>
      <w:r w:rsidRPr="00A42821">
        <w:rPr>
          <w:b/>
          <w:sz w:val="32"/>
          <w:szCs w:val="32"/>
        </w:rPr>
        <w:t>Luigi IX</w:t>
      </w:r>
      <w:r w:rsidRPr="00807653">
        <w:rPr>
          <w:sz w:val="32"/>
          <w:szCs w:val="32"/>
        </w:rPr>
        <w:t xml:space="preserve"> (1226-70), detto il </w:t>
      </w:r>
      <w:r w:rsidRPr="00A42821">
        <w:rPr>
          <w:b/>
          <w:sz w:val="32"/>
          <w:szCs w:val="32"/>
        </w:rPr>
        <w:t>Santo</w:t>
      </w:r>
      <w:r w:rsidRPr="00807653">
        <w:rPr>
          <w:sz w:val="32"/>
          <w:szCs w:val="32"/>
        </w:rPr>
        <w:t>. Egli fu un abile politico e difese con forza l’autorità regia (</w:t>
      </w:r>
      <w:r w:rsidRPr="00A42821">
        <w:rPr>
          <w:sz w:val="24"/>
          <w:szCs w:val="24"/>
        </w:rPr>
        <w:t>cioè del re, la sua</w:t>
      </w:r>
      <w:r w:rsidRPr="00807653">
        <w:rPr>
          <w:sz w:val="32"/>
          <w:szCs w:val="32"/>
        </w:rPr>
        <w:t xml:space="preserve">). Viene ricordato perché partecipò attivamente a </w:t>
      </w:r>
      <w:r w:rsidRPr="00A42821">
        <w:rPr>
          <w:b/>
          <w:sz w:val="32"/>
          <w:szCs w:val="32"/>
        </w:rPr>
        <w:t>due crociate</w:t>
      </w:r>
      <w:r w:rsidRPr="00807653">
        <w:rPr>
          <w:sz w:val="32"/>
          <w:szCs w:val="32"/>
        </w:rPr>
        <w:t xml:space="preserve"> (e nell’ultima morì): fu fatto per questo santo (nel 1297).</w:t>
      </w:r>
    </w:p>
    <w:p w:rsidR="00E80ECF" w:rsidRPr="00807653" w:rsidRDefault="00E80ECF" w:rsidP="0050336F">
      <w:pPr>
        <w:rPr>
          <w:sz w:val="32"/>
          <w:szCs w:val="32"/>
        </w:rPr>
      </w:pPr>
    </w:p>
    <w:p w:rsidR="00E80ECF" w:rsidRPr="00807653" w:rsidRDefault="00E80ECF" w:rsidP="00A42821">
      <w:pPr>
        <w:spacing w:after="0"/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>L’autorità del re</w:t>
      </w:r>
      <w:r w:rsidR="00A42821">
        <w:rPr>
          <w:sz w:val="32"/>
          <w:szCs w:val="32"/>
        </w:rPr>
        <w:t>, in Francia,</w:t>
      </w:r>
      <w:r w:rsidRPr="00807653">
        <w:rPr>
          <w:sz w:val="32"/>
          <w:szCs w:val="32"/>
        </w:rPr>
        <w:t xml:space="preserve"> venne rafforzata, nel XIII secolo, anche grazie:</w:t>
      </w:r>
    </w:p>
    <w:p w:rsidR="00E80ECF" w:rsidRPr="00807653" w:rsidRDefault="00E80ECF" w:rsidP="00A42821">
      <w:pPr>
        <w:pStyle w:val="Paragrafoelenco"/>
        <w:numPr>
          <w:ilvl w:val="0"/>
          <w:numId w:val="1"/>
        </w:numPr>
        <w:spacing w:after="0"/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 xml:space="preserve">alla formazione di una </w:t>
      </w:r>
      <w:r w:rsidRPr="00A42821">
        <w:rPr>
          <w:b/>
          <w:sz w:val="32"/>
          <w:szCs w:val="32"/>
        </w:rPr>
        <w:t>burocrazia dipendente da re</w:t>
      </w:r>
    </w:p>
    <w:p w:rsidR="00E80ECF" w:rsidRPr="00807653" w:rsidRDefault="00E80ECF" w:rsidP="00A42821">
      <w:pPr>
        <w:pStyle w:val="Paragrafoelenco"/>
        <w:numPr>
          <w:ilvl w:val="0"/>
          <w:numId w:val="1"/>
        </w:numPr>
        <w:spacing w:after="0"/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 xml:space="preserve">la nascita di </w:t>
      </w:r>
      <w:r w:rsidRPr="00A42821">
        <w:rPr>
          <w:b/>
          <w:sz w:val="32"/>
          <w:szCs w:val="32"/>
        </w:rPr>
        <w:t>consigli, corti, parlamenti</w:t>
      </w:r>
    </w:p>
    <w:p w:rsidR="00E80ECF" w:rsidRDefault="00E80ECF" w:rsidP="00A42821">
      <w:pPr>
        <w:spacing w:after="0"/>
        <w:contextualSpacing w:val="0"/>
        <w:rPr>
          <w:sz w:val="32"/>
          <w:szCs w:val="32"/>
        </w:rPr>
      </w:pPr>
    </w:p>
    <w:p w:rsidR="00CB759E" w:rsidRDefault="00CB759E" w:rsidP="00A42821">
      <w:pPr>
        <w:spacing w:after="0"/>
        <w:contextualSpacing w:val="0"/>
        <w:rPr>
          <w:sz w:val="32"/>
          <w:szCs w:val="32"/>
        </w:rPr>
      </w:pPr>
      <w:r>
        <w:rPr>
          <w:noProof/>
          <w:sz w:val="32"/>
          <w:szCs w:val="32"/>
          <w:lang w:eastAsia="it-IT"/>
        </w:rPr>
        <w:drawing>
          <wp:inline distT="0" distB="0" distL="0" distR="0">
            <wp:extent cx="6524625" cy="2333625"/>
            <wp:effectExtent l="95250" t="19050" r="0" b="0"/>
            <wp:docPr id="2" name="Diagramma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:rsidR="00CB759E" w:rsidRPr="00807653" w:rsidRDefault="00CB759E" w:rsidP="00A42821">
      <w:pPr>
        <w:spacing w:after="0"/>
        <w:contextualSpacing w:val="0"/>
        <w:rPr>
          <w:sz w:val="32"/>
          <w:szCs w:val="32"/>
        </w:rPr>
      </w:pPr>
    </w:p>
    <w:p w:rsidR="00E80ECF" w:rsidRPr="00A42821" w:rsidRDefault="00E80ECF" w:rsidP="00A42821">
      <w:pPr>
        <w:jc w:val="center"/>
        <w:rPr>
          <w:b/>
          <w:color w:val="FF0000"/>
          <w:sz w:val="32"/>
          <w:szCs w:val="32"/>
        </w:rPr>
      </w:pPr>
      <w:r w:rsidRPr="00A42821">
        <w:rPr>
          <w:b/>
          <w:color w:val="FF0000"/>
          <w:sz w:val="32"/>
          <w:szCs w:val="32"/>
        </w:rPr>
        <w:t>La monarchia inglese</w:t>
      </w:r>
    </w:p>
    <w:p w:rsidR="006F3D00" w:rsidRPr="00807653" w:rsidRDefault="006F3D00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Anche in Inghilterra la monarchia si rafforzò grazie ai re, i </w:t>
      </w:r>
      <w:r w:rsidRPr="00A42821">
        <w:rPr>
          <w:b/>
          <w:color w:val="FF0000"/>
          <w:sz w:val="32"/>
          <w:szCs w:val="32"/>
        </w:rPr>
        <w:t>PLANTAGENETI</w:t>
      </w:r>
      <w:r w:rsidRPr="00807653">
        <w:rPr>
          <w:sz w:val="32"/>
          <w:szCs w:val="32"/>
        </w:rPr>
        <w:t>.</w:t>
      </w:r>
    </w:p>
    <w:p w:rsidR="006F3D00" w:rsidRPr="00807653" w:rsidRDefault="006F3D00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I Plantageneti sono una dinastia di </w:t>
      </w:r>
      <w:r w:rsidRPr="00A42821">
        <w:rPr>
          <w:b/>
          <w:sz w:val="32"/>
          <w:szCs w:val="32"/>
        </w:rPr>
        <w:t>origine francese</w:t>
      </w:r>
      <w:r w:rsidR="00A42821">
        <w:rPr>
          <w:sz w:val="32"/>
          <w:szCs w:val="32"/>
        </w:rPr>
        <w:t>. Cosa era successo, infatti?</w:t>
      </w:r>
      <w:r w:rsidRPr="00807653">
        <w:rPr>
          <w:sz w:val="32"/>
          <w:szCs w:val="32"/>
        </w:rPr>
        <w:t xml:space="preserve"> </w:t>
      </w:r>
      <w:r w:rsidRPr="00A42821">
        <w:rPr>
          <w:b/>
          <w:sz w:val="32"/>
          <w:szCs w:val="32"/>
        </w:rPr>
        <w:t>Enrico I</w:t>
      </w:r>
      <w:r w:rsidR="00A42821">
        <w:rPr>
          <w:sz w:val="32"/>
          <w:szCs w:val="32"/>
        </w:rPr>
        <w:t>, re inglese,</w:t>
      </w:r>
      <w:r w:rsidRPr="00807653">
        <w:rPr>
          <w:sz w:val="32"/>
          <w:szCs w:val="32"/>
        </w:rPr>
        <w:t xml:space="preserve"> era morto </w:t>
      </w:r>
      <w:r w:rsidRPr="00A42821">
        <w:rPr>
          <w:b/>
          <w:sz w:val="32"/>
          <w:szCs w:val="32"/>
        </w:rPr>
        <w:t>senza figli maschi</w:t>
      </w:r>
      <w:r w:rsidRPr="00807653">
        <w:rPr>
          <w:sz w:val="32"/>
          <w:szCs w:val="32"/>
        </w:rPr>
        <w:t xml:space="preserve">: aveva dato in sposa la </w:t>
      </w:r>
      <w:r w:rsidRPr="00A42821">
        <w:rPr>
          <w:b/>
          <w:sz w:val="32"/>
          <w:szCs w:val="32"/>
        </w:rPr>
        <w:t xml:space="preserve">figlia </w:t>
      </w:r>
      <w:r w:rsidR="00BB42A1" w:rsidRPr="00A42821">
        <w:rPr>
          <w:b/>
          <w:sz w:val="32"/>
          <w:szCs w:val="32"/>
        </w:rPr>
        <w:t>Matilde</w:t>
      </w:r>
      <w:r w:rsidR="00BB42A1" w:rsidRPr="00807653">
        <w:rPr>
          <w:sz w:val="32"/>
          <w:szCs w:val="32"/>
        </w:rPr>
        <w:t xml:space="preserve"> </w:t>
      </w:r>
      <w:r w:rsidRPr="00807653">
        <w:rPr>
          <w:sz w:val="32"/>
          <w:szCs w:val="32"/>
        </w:rPr>
        <w:t xml:space="preserve">a </w:t>
      </w:r>
      <w:r w:rsidRPr="00A42821">
        <w:rPr>
          <w:b/>
          <w:sz w:val="32"/>
          <w:szCs w:val="32"/>
        </w:rPr>
        <w:t>Goffredo</w:t>
      </w:r>
      <w:r w:rsidRPr="00807653">
        <w:rPr>
          <w:sz w:val="32"/>
          <w:szCs w:val="32"/>
        </w:rPr>
        <w:t>, conte d’Angiò (</w:t>
      </w:r>
      <w:r w:rsidRPr="00A42821">
        <w:rPr>
          <w:sz w:val="32"/>
          <w:szCs w:val="32"/>
          <w:u w:val="single"/>
        </w:rPr>
        <w:t>francese</w:t>
      </w:r>
      <w:r w:rsidRPr="00807653">
        <w:rPr>
          <w:sz w:val="32"/>
          <w:szCs w:val="32"/>
        </w:rPr>
        <w:t>), detto Plantageneto per la pianta presente sul suo stemma</w:t>
      </w:r>
      <w:r w:rsidR="00BB42A1" w:rsidRPr="00807653">
        <w:rPr>
          <w:sz w:val="32"/>
          <w:szCs w:val="32"/>
        </w:rPr>
        <w:t>.</w:t>
      </w:r>
    </w:p>
    <w:p w:rsidR="00A42821" w:rsidRDefault="00BB42A1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Dopo un periodo di guerra civile alla morte di Enrico I, </w:t>
      </w:r>
      <w:r w:rsidRPr="00A42821">
        <w:rPr>
          <w:b/>
          <w:sz w:val="32"/>
          <w:szCs w:val="32"/>
          <w:u w:val="single"/>
        </w:rPr>
        <w:t>il trono inglese fu preso dal figlio di Goffredo e Matilde</w:t>
      </w:r>
      <w:r w:rsidRPr="00807653">
        <w:rPr>
          <w:sz w:val="32"/>
          <w:szCs w:val="32"/>
        </w:rPr>
        <w:t xml:space="preserve">: </w:t>
      </w:r>
      <w:r w:rsidRPr="00A42821">
        <w:rPr>
          <w:b/>
          <w:sz w:val="32"/>
          <w:szCs w:val="32"/>
        </w:rPr>
        <w:t>Enrico II Plantageneto</w:t>
      </w:r>
      <w:r w:rsidRPr="00807653">
        <w:rPr>
          <w:sz w:val="32"/>
          <w:szCs w:val="32"/>
        </w:rPr>
        <w:t xml:space="preserve"> (1154-89). </w:t>
      </w:r>
    </w:p>
    <w:p w:rsidR="00BB42A1" w:rsidRPr="00807653" w:rsidRDefault="00BB42A1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lastRenderedPageBreak/>
        <w:t>Enrico</w:t>
      </w:r>
      <w:r w:rsidR="00A42821">
        <w:rPr>
          <w:sz w:val="32"/>
          <w:szCs w:val="32"/>
        </w:rPr>
        <w:t xml:space="preserve"> II</w:t>
      </w:r>
      <w:r w:rsidRPr="00807653">
        <w:rPr>
          <w:sz w:val="32"/>
          <w:szCs w:val="32"/>
        </w:rPr>
        <w:t>, grazie anche a un matrimonio</w:t>
      </w:r>
      <w:r w:rsidR="00A42821">
        <w:rPr>
          <w:sz w:val="32"/>
          <w:szCs w:val="32"/>
        </w:rPr>
        <w:t xml:space="preserve"> azzeccato</w:t>
      </w:r>
      <w:r w:rsidRPr="00807653">
        <w:rPr>
          <w:sz w:val="32"/>
          <w:szCs w:val="32"/>
        </w:rPr>
        <w:t xml:space="preserve">, si ritrovò a possedere </w:t>
      </w:r>
      <w:r w:rsidRPr="00A42821">
        <w:rPr>
          <w:b/>
          <w:sz w:val="32"/>
          <w:szCs w:val="32"/>
        </w:rPr>
        <w:t>molte terre anche in Francia</w:t>
      </w:r>
      <w:r w:rsidRPr="00807653">
        <w:rPr>
          <w:sz w:val="32"/>
          <w:szCs w:val="32"/>
        </w:rPr>
        <w:t xml:space="preserve"> (</w:t>
      </w:r>
      <w:r w:rsidRPr="00A42821">
        <w:rPr>
          <w:sz w:val="24"/>
          <w:szCs w:val="24"/>
        </w:rPr>
        <w:t>vedi cartina più sopra</w:t>
      </w:r>
      <w:r w:rsidRPr="00807653">
        <w:rPr>
          <w:sz w:val="32"/>
          <w:szCs w:val="32"/>
        </w:rPr>
        <w:t xml:space="preserve">). Era dunque molto potente, ma era anche </w:t>
      </w:r>
      <w:r w:rsidRPr="00A42821">
        <w:rPr>
          <w:i/>
          <w:sz w:val="32"/>
          <w:szCs w:val="32"/>
          <w:u w:val="single"/>
        </w:rPr>
        <w:t>vassallo</w:t>
      </w:r>
      <w:r w:rsidRPr="00807653">
        <w:rPr>
          <w:sz w:val="32"/>
          <w:szCs w:val="32"/>
        </w:rPr>
        <w:t xml:space="preserve"> del re di Francia!</w:t>
      </w:r>
    </w:p>
    <w:p w:rsidR="00A42821" w:rsidRDefault="00A42821" w:rsidP="00A42821">
      <w:pPr>
        <w:spacing w:after="0"/>
        <w:contextualSpacing w:val="0"/>
        <w:rPr>
          <w:sz w:val="32"/>
          <w:szCs w:val="32"/>
        </w:rPr>
      </w:pPr>
    </w:p>
    <w:p w:rsidR="00BB42A1" w:rsidRPr="00807653" w:rsidRDefault="00BB42A1" w:rsidP="00A42821">
      <w:pPr>
        <w:spacing w:after="0"/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>Enrico II rafforzò il suo potere:</w:t>
      </w:r>
    </w:p>
    <w:p w:rsidR="00BB42A1" w:rsidRPr="00807653" w:rsidRDefault="00BB42A1" w:rsidP="00A42821">
      <w:pPr>
        <w:pStyle w:val="Paragrafoelenco"/>
        <w:numPr>
          <w:ilvl w:val="0"/>
          <w:numId w:val="2"/>
        </w:numPr>
        <w:spacing w:after="0"/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 xml:space="preserve">lottando </w:t>
      </w:r>
      <w:r w:rsidRPr="00A42821">
        <w:rPr>
          <w:b/>
          <w:sz w:val="32"/>
          <w:szCs w:val="32"/>
        </w:rPr>
        <w:t>contro i baroni</w:t>
      </w:r>
      <w:r w:rsidRPr="00807653">
        <w:rPr>
          <w:sz w:val="32"/>
          <w:szCs w:val="32"/>
        </w:rPr>
        <w:t xml:space="preserve"> (nobili) del suo regno</w:t>
      </w:r>
    </w:p>
    <w:p w:rsidR="00BB42A1" w:rsidRPr="00807653" w:rsidRDefault="00BB42A1" w:rsidP="00A42821">
      <w:pPr>
        <w:pStyle w:val="Paragrafoelenco"/>
        <w:numPr>
          <w:ilvl w:val="0"/>
          <w:numId w:val="2"/>
        </w:numPr>
        <w:spacing w:after="0"/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 xml:space="preserve">riordinando </w:t>
      </w:r>
      <w:r w:rsidRPr="00A42821">
        <w:rPr>
          <w:b/>
          <w:sz w:val="32"/>
          <w:szCs w:val="32"/>
        </w:rPr>
        <w:t>l’amministrazione</w:t>
      </w:r>
    </w:p>
    <w:p w:rsidR="00BB42A1" w:rsidRPr="00807653" w:rsidRDefault="00BB42A1" w:rsidP="00A42821">
      <w:pPr>
        <w:pStyle w:val="Paragrafoelenco"/>
        <w:numPr>
          <w:ilvl w:val="0"/>
          <w:numId w:val="2"/>
        </w:numPr>
        <w:spacing w:after="0"/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 xml:space="preserve">emanando le </w:t>
      </w:r>
      <w:r w:rsidRPr="00A42821">
        <w:rPr>
          <w:b/>
          <w:sz w:val="32"/>
          <w:szCs w:val="32"/>
        </w:rPr>
        <w:t>Costituzioni di Clarendon</w:t>
      </w:r>
      <w:r w:rsidRPr="00807653">
        <w:rPr>
          <w:sz w:val="32"/>
          <w:szCs w:val="32"/>
        </w:rPr>
        <w:t xml:space="preserve">, con cui controllava elezioni e territori dei </w:t>
      </w:r>
      <w:r w:rsidRPr="00A42821">
        <w:rPr>
          <w:b/>
          <w:sz w:val="32"/>
          <w:szCs w:val="32"/>
          <w:u w:val="single"/>
        </w:rPr>
        <w:t>vescovi</w:t>
      </w:r>
      <w:r w:rsidRPr="00807653">
        <w:rPr>
          <w:sz w:val="32"/>
          <w:szCs w:val="32"/>
        </w:rPr>
        <w:t>. Enrico voleva infatti creare una Chiesa indipendente da Roma: per questo fu avversato dall’arcivescovo di Canterbury, che finì assassinato</w:t>
      </w:r>
    </w:p>
    <w:p w:rsidR="00BB42A1" w:rsidRPr="00807653" w:rsidRDefault="00BB42A1" w:rsidP="00A42821">
      <w:pPr>
        <w:spacing w:after="0"/>
        <w:contextualSpacing w:val="0"/>
        <w:rPr>
          <w:sz w:val="32"/>
          <w:szCs w:val="32"/>
        </w:rPr>
      </w:pPr>
    </w:p>
    <w:p w:rsidR="00CE2E2E" w:rsidRPr="00807653" w:rsidRDefault="00CE2E2E" w:rsidP="00A42821">
      <w:pPr>
        <w:contextualSpacing w:val="0"/>
        <w:rPr>
          <w:sz w:val="32"/>
          <w:szCs w:val="32"/>
        </w:rPr>
      </w:pPr>
      <w:r w:rsidRPr="00807653">
        <w:rPr>
          <w:sz w:val="32"/>
          <w:szCs w:val="32"/>
        </w:rPr>
        <w:t xml:space="preserve">I figli di Enrico II non ebbero </w:t>
      </w:r>
      <w:r w:rsidR="00A42821">
        <w:rPr>
          <w:sz w:val="32"/>
          <w:szCs w:val="32"/>
        </w:rPr>
        <w:t xml:space="preserve">invece </w:t>
      </w:r>
      <w:r w:rsidRPr="00807653">
        <w:rPr>
          <w:sz w:val="32"/>
          <w:szCs w:val="32"/>
        </w:rPr>
        <w:t>molto successo:</w:t>
      </w:r>
    </w:p>
    <w:p w:rsidR="00CE2E2E" w:rsidRPr="00A42821" w:rsidRDefault="00CE2E2E" w:rsidP="00A42821">
      <w:pPr>
        <w:pStyle w:val="Paragrafoelenco"/>
        <w:numPr>
          <w:ilvl w:val="0"/>
          <w:numId w:val="3"/>
        </w:numPr>
        <w:spacing w:after="0"/>
        <w:ind w:left="714" w:hanging="357"/>
        <w:contextualSpacing w:val="0"/>
        <w:rPr>
          <w:sz w:val="32"/>
          <w:szCs w:val="32"/>
        </w:rPr>
      </w:pPr>
      <w:r w:rsidRPr="00CB759E">
        <w:rPr>
          <w:b/>
          <w:sz w:val="32"/>
          <w:szCs w:val="32"/>
        </w:rPr>
        <w:t>Riccardo Cuordileone</w:t>
      </w:r>
      <w:r w:rsidRPr="00A42821">
        <w:rPr>
          <w:sz w:val="32"/>
          <w:szCs w:val="32"/>
        </w:rPr>
        <w:t xml:space="preserve"> fallì nella terza crociata</w:t>
      </w:r>
    </w:p>
    <w:p w:rsidR="00CE2E2E" w:rsidRPr="00A42821" w:rsidRDefault="00CE2E2E" w:rsidP="00A42821">
      <w:pPr>
        <w:pStyle w:val="Paragrafoelenco"/>
        <w:numPr>
          <w:ilvl w:val="0"/>
          <w:numId w:val="3"/>
        </w:numPr>
        <w:spacing w:after="0"/>
        <w:ind w:left="714" w:hanging="357"/>
        <w:contextualSpacing w:val="0"/>
        <w:rPr>
          <w:sz w:val="32"/>
          <w:szCs w:val="32"/>
        </w:rPr>
      </w:pPr>
      <w:r w:rsidRPr="00CB759E">
        <w:rPr>
          <w:b/>
          <w:sz w:val="32"/>
          <w:szCs w:val="32"/>
        </w:rPr>
        <w:t>Giovanni Senzaterra</w:t>
      </w:r>
      <w:r w:rsidRPr="00A42821">
        <w:rPr>
          <w:sz w:val="32"/>
          <w:szCs w:val="32"/>
        </w:rPr>
        <w:t xml:space="preserve"> cercò di opporsi a papa Innocenzo III, ma senza fortuna</w:t>
      </w:r>
    </w:p>
    <w:p w:rsidR="00CB759E" w:rsidRDefault="00CB759E" w:rsidP="00E80ECF">
      <w:pPr>
        <w:rPr>
          <w:sz w:val="32"/>
          <w:szCs w:val="32"/>
        </w:rPr>
      </w:pPr>
    </w:p>
    <w:p w:rsidR="00CB759E" w:rsidRDefault="00CE2E2E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Della </w:t>
      </w:r>
      <w:r w:rsidRPr="00CB759E">
        <w:rPr>
          <w:b/>
          <w:sz w:val="32"/>
          <w:szCs w:val="32"/>
        </w:rPr>
        <w:t>debolezza dei re</w:t>
      </w:r>
      <w:r w:rsidRPr="00807653">
        <w:rPr>
          <w:sz w:val="32"/>
          <w:szCs w:val="32"/>
        </w:rPr>
        <w:t xml:space="preserve"> </w:t>
      </w:r>
      <w:r w:rsidRPr="00CB759E">
        <w:rPr>
          <w:i/>
          <w:sz w:val="32"/>
          <w:szCs w:val="32"/>
        </w:rPr>
        <w:t>approfittarono</w:t>
      </w:r>
      <w:r w:rsidRPr="00807653">
        <w:rPr>
          <w:sz w:val="32"/>
          <w:szCs w:val="32"/>
        </w:rPr>
        <w:t xml:space="preserve"> </w:t>
      </w:r>
      <w:r w:rsidRPr="00CB759E">
        <w:rPr>
          <w:b/>
          <w:sz w:val="32"/>
          <w:szCs w:val="32"/>
        </w:rPr>
        <w:t>i baroni</w:t>
      </w:r>
      <w:r w:rsidRPr="00807653">
        <w:rPr>
          <w:sz w:val="32"/>
          <w:szCs w:val="32"/>
        </w:rPr>
        <w:t xml:space="preserve">. </w:t>
      </w:r>
    </w:p>
    <w:p w:rsidR="00CE2E2E" w:rsidRPr="00807653" w:rsidRDefault="00CE2E2E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I baroni obbligarono Giovanni Senzaterra a concedere la </w:t>
      </w:r>
      <w:r w:rsidRPr="00CB759E">
        <w:rPr>
          <w:b/>
          <w:color w:val="FF0000"/>
          <w:sz w:val="32"/>
          <w:szCs w:val="32"/>
        </w:rPr>
        <w:t>Magna Charta libertatum</w:t>
      </w:r>
      <w:r w:rsidRPr="00807653">
        <w:rPr>
          <w:sz w:val="32"/>
          <w:szCs w:val="32"/>
        </w:rPr>
        <w:t xml:space="preserve"> (</w:t>
      </w:r>
      <w:r w:rsidRPr="00CB759E">
        <w:rPr>
          <w:i/>
          <w:sz w:val="32"/>
          <w:szCs w:val="32"/>
        </w:rPr>
        <w:t>la Grande Carta delle libertà</w:t>
      </w:r>
      <w:r w:rsidRPr="00807653">
        <w:rPr>
          <w:sz w:val="32"/>
          <w:szCs w:val="32"/>
        </w:rPr>
        <w:t>)</w:t>
      </w:r>
      <w:r w:rsidR="003B1D07" w:rsidRPr="00807653">
        <w:rPr>
          <w:sz w:val="32"/>
          <w:szCs w:val="32"/>
        </w:rPr>
        <w:t>.</w:t>
      </w:r>
    </w:p>
    <w:p w:rsidR="00807653" w:rsidRPr="00807653" w:rsidRDefault="00807653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Il re così vedeva </w:t>
      </w:r>
      <w:r w:rsidRPr="00CB759E">
        <w:rPr>
          <w:b/>
          <w:sz w:val="32"/>
          <w:szCs w:val="32"/>
          <w:u w:val="single"/>
        </w:rPr>
        <w:t>LIMITATO IL SUO POTERE</w:t>
      </w:r>
      <w:r w:rsidRPr="00807653">
        <w:rPr>
          <w:sz w:val="32"/>
          <w:szCs w:val="32"/>
        </w:rPr>
        <w:t xml:space="preserve">: la </w:t>
      </w:r>
      <w:r w:rsidRPr="00CB759E">
        <w:rPr>
          <w:i/>
          <w:sz w:val="32"/>
          <w:szCs w:val="32"/>
        </w:rPr>
        <w:t>Magna Charta</w:t>
      </w:r>
      <w:r w:rsidRPr="00807653">
        <w:rPr>
          <w:sz w:val="32"/>
          <w:szCs w:val="32"/>
        </w:rPr>
        <w:t xml:space="preserve"> è una tappa importante che porterà poi alla nascita del </w:t>
      </w:r>
      <w:r w:rsidRPr="00CB759E">
        <w:rPr>
          <w:b/>
          <w:sz w:val="32"/>
          <w:szCs w:val="32"/>
        </w:rPr>
        <w:t>Parlamento</w:t>
      </w:r>
      <w:r w:rsidRPr="00807653">
        <w:rPr>
          <w:sz w:val="32"/>
          <w:szCs w:val="32"/>
        </w:rPr>
        <w:t xml:space="preserve"> inglese.</w:t>
      </w:r>
    </w:p>
    <w:p w:rsidR="00CB759E" w:rsidRDefault="00CB759E" w:rsidP="00E80ECF">
      <w:pPr>
        <w:rPr>
          <w:sz w:val="32"/>
          <w:szCs w:val="32"/>
        </w:rPr>
      </w:pPr>
    </w:p>
    <w:p w:rsidR="00807653" w:rsidRDefault="00807653" w:rsidP="00E80ECF">
      <w:pPr>
        <w:rPr>
          <w:sz w:val="32"/>
          <w:szCs w:val="32"/>
        </w:rPr>
      </w:pPr>
      <w:r w:rsidRPr="00807653">
        <w:rPr>
          <w:sz w:val="32"/>
          <w:szCs w:val="32"/>
        </w:rPr>
        <w:t xml:space="preserve">Un vero e proprio equilibrio si raggiungerà solo con </w:t>
      </w:r>
      <w:r w:rsidRPr="00CB759E">
        <w:rPr>
          <w:b/>
          <w:sz w:val="32"/>
          <w:szCs w:val="32"/>
        </w:rPr>
        <w:t>Edoardo I</w:t>
      </w:r>
      <w:r w:rsidRPr="00807653">
        <w:rPr>
          <w:sz w:val="32"/>
          <w:szCs w:val="32"/>
        </w:rPr>
        <w:t xml:space="preserve"> (1272-1307). L’</w:t>
      </w:r>
      <w:r w:rsidR="00CB759E">
        <w:rPr>
          <w:sz w:val="32"/>
          <w:szCs w:val="32"/>
        </w:rPr>
        <w:t>Inghilterra è or</w:t>
      </w:r>
      <w:r w:rsidRPr="00807653">
        <w:rPr>
          <w:sz w:val="32"/>
          <w:szCs w:val="32"/>
        </w:rPr>
        <w:t>m</w:t>
      </w:r>
      <w:r w:rsidR="00CB759E">
        <w:rPr>
          <w:sz w:val="32"/>
          <w:szCs w:val="32"/>
        </w:rPr>
        <w:t>a</w:t>
      </w:r>
      <w:r w:rsidRPr="00807653">
        <w:rPr>
          <w:sz w:val="32"/>
          <w:szCs w:val="32"/>
        </w:rPr>
        <w:t>i una “</w:t>
      </w:r>
      <w:r w:rsidRPr="00CB759E">
        <w:rPr>
          <w:b/>
          <w:sz w:val="32"/>
          <w:szCs w:val="32"/>
        </w:rPr>
        <w:t>monarchia controllata</w:t>
      </w:r>
      <w:r w:rsidRPr="00807653">
        <w:rPr>
          <w:sz w:val="32"/>
          <w:szCs w:val="32"/>
        </w:rPr>
        <w:t>”</w:t>
      </w:r>
      <w:r w:rsidR="00CB759E">
        <w:rPr>
          <w:sz w:val="32"/>
          <w:szCs w:val="32"/>
        </w:rPr>
        <w:t>, non una monarchia in cui il re può decidere tutto da solo</w:t>
      </w:r>
      <w:r w:rsidRPr="00807653">
        <w:rPr>
          <w:sz w:val="32"/>
          <w:szCs w:val="32"/>
        </w:rPr>
        <w:t xml:space="preserve">: i rappresentanti della piccola nobiltà sono ammessi nel </w:t>
      </w:r>
      <w:r w:rsidRPr="00CB759E">
        <w:rPr>
          <w:b/>
          <w:sz w:val="32"/>
          <w:szCs w:val="32"/>
        </w:rPr>
        <w:t>parlam</w:t>
      </w:r>
      <w:r w:rsidR="00CB759E" w:rsidRPr="00CB759E">
        <w:rPr>
          <w:b/>
          <w:sz w:val="32"/>
          <w:szCs w:val="32"/>
        </w:rPr>
        <w:t>ento</w:t>
      </w:r>
      <w:r w:rsidR="00CB759E">
        <w:rPr>
          <w:sz w:val="32"/>
          <w:szCs w:val="32"/>
        </w:rPr>
        <w:t xml:space="preserve"> (1295), il cui consenso è</w:t>
      </w:r>
      <w:r w:rsidRPr="00807653">
        <w:rPr>
          <w:sz w:val="32"/>
          <w:szCs w:val="32"/>
        </w:rPr>
        <w:t xml:space="preserve"> indispensabile per diverse cose, come per imporre nuove </w:t>
      </w:r>
      <w:r w:rsidRPr="00CB759E">
        <w:rPr>
          <w:b/>
          <w:sz w:val="32"/>
          <w:szCs w:val="32"/>
        </w:rPr>
        <w:t>tasse</w:t>
      </w:r>
      <w:r w:rsidRPr="00807653">
        <w:rPr>
          <w:sz w:val="32"/>
          <w:szCs w:val="32"/>
        </w:rPr>
        <w:t>.</w:t>
      </w:r>
    </w:p>
    <w:p w:rsidR="00A42821" w:rsidRDefault="00A42821" w:rsidP="00E80ECF">
      <w:pPr>
        <w:rPr>
          <w:sz w:val="32"/>
          <w:szCs w:val="32"/>
        </w:rPr>
      </w:pPr>
    </w:p>
    <w:p w:rsidR="00A42821" w:rsidRPr="00807653" w:rsidRDefault="00A42821" w:rsidP="00E80ECF">
      <w:pPr>
        <w:rPr>
          <w:sz w:val="32"/>
          <w:szCs w:val="32"/>
        </w:rPr>
      </w:pPr>
    </w:p>
    <w:sectPr w:rsidR="00A42821" w:rsidRPr="00807653" w:rsidSect="00CB759E">
      <w:headerReference w:type="default" r:id="rId13"/>
      <w:pgSz w:w="11906" w:h="16838"/>
      <w:pgMar w:top="1417" w:right="1134" w:bottom="1134" w:left="1134" w:header="708" w:footer="708" w:gutter="0"/>
      <w:pgNumType w:start="24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733" w:rsidRDefault="00451733" w:rsidP="00CB759E">
      <w:pPr>
        <w:spacing w:after="0" w:line="240" w:lineRule="auto"/>
      </w:pPr>
      <w:r>
        <w:separator/>
      </w:r>
    </w:p>
  </w:endnote>
  <w:endnote w:type="continuationSeparator" w:id="0">
    <w:p w:rsidR="00451733" w:rsidRDefault="00451733" w:rsidP="00CB75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733" w:rsidRDefault="00451733" w:rsidP="00CB759E">
      <w:pPr>
        <w:spacing w:after="0" w:line="240" w:lineRule="auto"/>
      </w:pPr>
      <w:r>
        <w:separator/>
      </w:r>
    </w:p>
  </w:footnote>
  <w:footnote w:type="continuationSeparator" w:id="0">
    <w:p w:rsidR="00451733" w:rsidRDefault="00451733" w:rsidP="00CB75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59E" w:rsidRDefault="00CB759E" w:rsidP="00CB759E">
    <w:pPr>
      <w:pStyle w:val="Intestazione"/>
      <w:jc w:val="center"/>
    </w:pPr>
    <w:sdt>
      <w:sdtPr>
        <w:id w:val="359554313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group id="_x0000_s3073" style="position:absolute;left:0;text-align:left;margin-left:0;margin-top:162.75pt;width:38.45pt;height:18.7pt;z-index:251660288;mso-top-percent:200;mso-position-horizontal:center;mso-position-horizontal-relative:right-margin-area;mso-position-vertical-relative:page;mso-top-percent:200" coordorigin="689,3255" coordsize="769,374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3074" type="#_x0000_t202" style="position:absolute;left:689;top:3263;width:769;height:360;v-text-anchor:middle" filled="f" stroked="f">
                <v:textbox style="mso-next-textbox:#_x0000_s3074" inset="0,0,0,0">
                  <w:txbxContent>
                    <w:p w:rsidR="00CB759E" w:rsidRDefault="00CB759E">
                      <w:pPr>
                        <w:pStyle w:val="Intestazione"/>
                        <w:jc w:val="center"/>
                      </w:pPr>
                      <w:fldSimple w:instr=" PAGE    \* MERGEFORMAT ">
                        <w:r w:rsidR="005D2B65" w:rsidRPr="005D2B65">
                          <w:rPr>
                            <w:rStyle w:val="Numeropagina"/>
                            <w:b/>
                            <w:noProof/>
                            <w:color w:val="3F3151" w:themeColor="accent4" w:themeShade="7F"/>
                            <w:sz w:val="16"/>
                            <w:szCs w:val="16"/>
                          </w:rPr>
                          <w:t>25</w:t>
                        </w:r>
                      </w:fldSimple>
                    </w:p>
                  </w:txbxContent>
                </v:textbox>
              </v:shape>
              <v:group id="_x0000_s3075" style="position:absolute;left:886;top:3255;width:374;height:374" coordorigin="1453,14832" coordsize="374,374">
                <v:oval id="_x0000_s3076" style="position:absolute;left:1453;top:14832;width:374;height:374" filled="f" strokecolor="#7ba0cd [2420]" strokeweight=".5pt"/>
                <v:oval id="_x0000_s3077" style="position:absolute;left:1462;top:14835;width:101;height:101" fillcolor="#7ba0cd [2420]" stroked="f"/>
              </v:group>
              <w10:wrap anchorx="page" anchory="page"/>
            </v:group>
          </w:pict>
        </w:r>
      </w:sdtContent>
    </w:sdt>
    <w:r w:rsidRPr="00CB759E">
      <w:rPr>
        <w:i/>
        <w:color w:val="A6A6A6" w:themeColor="background1" w:themeShade="A6"/>
        <w:sz w:val="24"/>
        <w:szCs w:val="24"/>
      </w:rPr>
      <w:t>storia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40465F"/>
    <w:multiLevelType w:val="hybridMultilevel"/>
    <w:tmpl w:val="E6E8D2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5C05DB"/>
    <w:multiLevelType w:val="hybridMultilevel"/>
    <w:tmpl w:val="B9BC0E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4E5E54"/>
    <w:multiLevelType w:val="hybridMultilevel"/>
    <w:tmpl w:val="F392E6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4098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/>
  <w:rsids>
    <w:rsidRoot w:val="003C2EFB"/>
    <w:rsid w:val="002277D0"/>
    <w:rsid w:val="00264087"/>
    <w:rsid w:val="003B1D07"/>
    <w:rsid w:val="003C2EFB"/>
    <w:rsid w:val="00451733"/>
    <w:rsid w:val="0050336F"/>
    <w:rsid w:val="005D2B65"/>
    <w:rsid w:val="006F3D00"/>
    <w:rsid w:val="00807653"/>
    <w:rsid w:val="009C329C"/>
    <w:rsid w:val="00A42821"/>
    <w:rsid w:val="00A50ADF"/>
    <w:rsid w:val="00BB42A1"/>
    <w:rsid w:val="00CB759E"/>
    <w:rsid w:val="00CE2E2E"/>
    <w:rsid w:val="00E80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277D0"/>
    <w:pPr>
      <w:spacing w:line="288" w:lineRule="auto"/>
      <w:contextualSpacing/>
      <w:jc w:val="both"/>
    </w:pPr>
    <w:rPr>
      <w:rFonts w:ascii="Times New Roman" w:hAnsi="Times New Roman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3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336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E80ECF"/>
    <w:pPr>
      <w:ind w:left="720"/>
    </w:pPr>
  </w:style>
  <w:style w:type="paragraph" w:styleId="Intestazione">
    <w:name w:val="header"/>
    <w:basedOn w:val="Normale"/>
    <w:link w:val="IntestazioneCarattere"/>
    <w:uiPriority w:val="99"/>
    <w:unhideWhenUsed/>
    <w:rsid w:val="00CB759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B759E"/>
    <w:rPr>
      <w:rFonts w:ascii="Times New Roman" w:hAnsi="Times New Roman"/>
      <w:sz w:val="28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CB759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CB759E"/>
    <w:rPr>
      <w:rFonts w:ascii="Times New Roman" w:hAnsi="Times New Roman"/>
      <w:sz w:val="28"/>
    </w:rPr>
  </w:style>
  <w:style w:type="character" w:styleId="Numeropagina">
    <w:name w:val="page number"/>
    <w:basedOn w:val="Carpredefinitoparagrafo"/>
    <w:uiPriority w:val="99"/>
    <w:unhideWhenUsed/>
    <w:rsid w:val="00CB759E"/>
    <w:rPr>
      <w:rFonts w:eastAsiaTheme="minorEastAsia" w:cstheme="minorBidi"/>
      <w:bCs w:val="0"/>
      <w:iCs w:val="0"/>
      <w:szCs w:val="22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diagramDrawing" Target="diagrams/drawing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Colors" Target="diagrams/colors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diagramQuickStyle" Target="diagrams/quickStyle1.xml"/><Relationship Id="rId4" Type="http://schemas.openxmlformats.org/officeDocument/2006/relationships/webSettings" Target="webSettings.xml"/><Relationship Id="rId9" Type="http://schemas.openxmlformats.org/officeDocument/2006/relationships/diagramLayout" Target="diagrams/layout1.xml"/><Relationship Id="rId14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FB21106-92C4-4F40-B2B9-F85159D9CEF5}" type="doc">
      <dgm:prSet loTypeId="urn:microsoft.com/office/officeart/2005/8/layout/process3" loCatId="process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lang="it-IT"/>
        </a:p>
      </dgm:t>
    </dgm:pt>
    <dgm:pt modelId="{21709F11-78BA-4A4C-9BEA-6991D1D2273D}">
      <dgm:prSet phldrT="[Testo]" custT="1"/>
      <dgm:spPr/>
      <dgm:t>
        <a:bodyPr/>
        <a:lstStyle/>
        <a:p>
          <a:r>
            <a:rPr lang="it-IT" sz="1400"/>
            <a:t>LUIGI VI</a:t>
          </a:r>
        </a:p>
      </dgm:t>
    </dgm:pt>
    <dgm:pt modelId="{F03DE9CD-5219-41C6-9296-C5919E9F74B6}" type="parTrans" cxnId="{E53987DA-6A65-43BB-998F-953426BF77E0}">
      <dgm:prSet/>
      <dgm:spPr/>
      <dgm:t>
        <a:bodyPr/>
        <a:lstStyle/>
        <a:p>
          <a:endParaRPr lang="it-IT"/>
        </a:p>
      </dgm:t>
    </dgm:pt>
    <dgm:pt modelId="{FD9E568C-8BCB-4B19-8BC7-643A39AF7AA1}" type="sibTrans" cxnId="{E53987DA-6A65-43BB-998F-953426BF77E0}">
      <dgm:prSet/>
      <dgm:spPr/>
      <dgm:t>
        <a:bodyPr/>
        <a:lstStyle/>
        <a:p>
          <a:endParaRPr lang="it-IT"/>
        </a:p>
      </dgm:t>
    </dgm:pt>
    <dgm:pt modelId="{FD1E50CF-E1AD-4767-A81F-2E8F220DF2D7}">
      <dgm:prSet phldrT="[Testo]"/>
      <dgm:spPr/>
      <dgm:t>
        <a:bodyPr/>
        <a:lstStyle/>
        <a:p>
          <a:r>
            <a:rPr lang="it-IT"/>
            <a:t>1108-1037</a:t>
          </a:r>
        </a:p>
      </dgm:t>
    </dgm:pt>
    <dgm:pt modelId="{5F03092A-1D2A-4EFC-9680-1C3D8B36E8DB}" type="parTrans" cxnId="{018C55F4-A69C-4801-946C-D1D9E846B0B4}">
      <dgm:prSet/>
      <dgm:spPr/>
      <dgm:t>
        <a:bodyPr/>
        <a:lstStyle/>
        <a:p>
          <a:endParaRPr lang="it-IT"/>
        </a:p>
      </dgm:t>
    </dgm:pt>
    <dgm:pt modelId="{716C9770-5541-43BF-8EDF-C3D6C8036333}" type="sibTrans" cxnId="{018C55F4-A69C-4801-946C-D1D9E846B0B4}">
      <dgm:prSet/>
      <dgm:spPr/>
      <dgm:t>
        <a:bodyPr/>
        <a:lstStyle/>
        <a:p>
          <a:endParaRPr lang="it-IT"/>
        </a:p>
      </dgm:t>
    </dgm:pt>
    <dgm:pt modelId="{97F5EF1B-C528-4738-884B-1AA0CD348542}">
      <dgm:prSet phldrT="[Testo]"/>
      <dgm:spPr/>
      <dgm:t>
        <a:bodyPr/>
        <a:lstStyle/>
        <a:p>
          <a:r>
            <a:rPr lang="it-IT"/>
            <a:t>LUIGI VII</a:t>
          </a:r>
        </a:p>
      </dgm:t>
    </dgm:pt>
    <dgm:pt modelId="{6CCFEDC8-E4ED-4656-A29D-1BA536582FB5}" type="parTrans" cxnId="{499B729C-EB37-4E5A-B520-D5310C9E5DA6}">
      <dgm:prSet/>
      <dgm:spPr/>
      <dgm:t>
        <a:bodyPr/>
        <a:lstStyle/>
        <a:p>
          <a:endParaRPr lang="it-IT"/>
        </a:p>
      </dgm:t>
    </dgm:pt>
    <dgm:pt modelId="{44FD2651-24DB-47B9-B1F1-DD94963FF58E}" type="sibTrans" cxnId="{499B729C-EB37-4E5A-B520-D5310C9E5DA6}">
      <dgm:prSet/>
      <dgm:spPr/>
      <dgm:t>
        <a:bodyPr/>
        <a:lstStyle/>
        <a:p>
          <a:endParaRPr lang="it-IT"/>
        </a:p>
      </dgm:t>
    </dgm:pt>
    <dgm:pt modelId="{0CC58BE8-5720-4A72-BC7F-7B79D413B6B9}">
      <dgm:prSet phldrT="[Testo]"/>
      <dgm:spPr/>
      <dgm:t>
        <a:bodyPr/>
        <a:lstStyle/>
        <a:p>
          <a:r>
            <a:rPr lang="it-IT"/>
            <a:t>1037-1180</a:t>
          </a:r>
        </a:p>
      </dgm:t>
    </dgm:pt>
    <dgm:pt modelId="{4C7CDED2-4AA2-4D4E-B3A8-33557211862E}" type="parTrans" cxnId="{14AC0FCB-8856-4D5E-B3BF-B88A2AA4F09B}">
      <dgm:prSet/>
      <dgm:spPr/>
      <dgm:t>
        <a:bodyPr/>
        <a:lstStyle/>
        <a:p>
          <a:endParaRPr lang="it-IT"/>
        </a:p>
      </dgm:t>
    </dgm:pt>
    <dgm:pt modelId="{A32452AA-C63C-414A-95E4-FEDF40E83C15}" type="sibTrans" cxnId="{14AC0FCB-8856-4D5E-B3BF-B88A2AA4F09B}">
      <dgm:prSet/>
      <dgm:spPr/>
      <dgm:t>
        <a:bodyPr/>
        <a:lstStyle/>
        <a:p>
          <a:endParaRPr lang="it-IT"/>
        </a:p>
      </dgm:t>
    </dgm:pt>
    <dgm:pt modelId="{5F84ABAF-9FB4-4600-B7C5-ADF5F4571E52}">
      <dgm:prSet phldrT="[Testo]" custT="1"/>
      <dgm:spPr/>
      <dgm:t>
        <a:bodyPr/>
        <a:lstStyle/>
        <a:p>
          <a:r>
            <a:rPr lang="it-IT" sz="1400"/>
            <a:t>FILIPPO II</a:t>
          </a:r>
        </a:p>
        <a:p>
          <a:r>
            <a:rPr lang="it-IT" sz="1400"/>
            <a:t>AUGUSTO</a:t>
          </a:r>
        </a:p>
      </dgm:t>
    </dgm:pt>
    <dgm:pt modelId="{1E35096D-C1C3-494C-BB27-6EBA223ABBDD}" type="parTrans" cxnId="{9C830A35-F5AE-4A5B-B9B9-0CF626AC5C69}">
      <dgm:prSet/>
      <dgm:spPr/>
      <dgm:t>
        <a:bodyPr/>
        <a:lstStyle/>
        <a:p>
          <a:endParaRPr lang="it-IT"/>
        </a:p>
      </dgm:t>
    </dgm:pt>
    <dgm:pt modelId="{12ABB155-CE15-4321-8773-7F144681C79C}" type="sibTrans" cxnId="{9C830A35-F5AE-4A5B-B9B9-0CF626AC5C69}">
      <dgm:prSet/>
      <dgm:spPr/>
      <dgm:t>
        <a:bodyPr/>
        <a:lstStyle/>
        <a:p>
          <a:endParaRPr lang="it-IT"/>
        </a:p>
      </dgm:t>
    </dgm:pt>
    <dgm:pt modelId="{33AF43FB-4CFF-4C86-B022-07AFA24C5B53}">
      <dgm:prSet phldrT="[Testo]"/>
      <dgm:spPr/>
      <dgm:t>
        <a:bodyPr/>
        <a:lstStyle/>
        <a:p>
          <a:r>
            <a:rPr lang="it-IT"/>
            <a:t>1180-1223</a:t>
          </a:r>
        </a:p>
      </dgm:t>
    </dgm:pt>
    <dgm:pt modelId="{769611F4-1F5A-4EE8-8D80-EFF3ECBF1B44}" type="parTrans" cxnId="{F554F512-7F4E-40A9-BBE4-416A38B88031}">
      <dgm:prSet/>
      <dgm:spPr/>
      <dgm:t>
        <a:bodyPr/>
        <a:lstStyle/>
        <a:p>
          <a:endParaRPr lang="it-IT"/>
        </a:p>
      </dgm:t>
    </dgm:pt>
    <dgm:pt modelId="{885568D3-12D8-43EF-8495-D7590A4E02CF}" type="sibTrans" cxnId="{F554F512-7F4E-40A9-BBE4-416A38B88031}">
      <dgm:prSet/>
      <dgm:spPr/>
      <dgm:t>
        <a:bodyPr/>
        <a:lstStyle/>
        <a:p>
          <a:endParaRPr lang="it-IT"/>
        </a:p>
      </dgm:t>
    </dgm:pt>
    <dgm:pt modelId="{623B7A41-289B-49F3-BCFF-7EEF0FC4DBBB}">
      <dgm:prSet custT="1"/>
      <dgm:spPr/>
      <dgm:t>
        <a:bodyPr/>
        <a:lstStyle/>
        <a:p>
          <a:r>
            <a:rPr lang="it-IT" sz="1400"/>
            <a:t>LUIGI IX </a:t>
          </a:r>
        </a:p>
        <a:p>
          <a:r>
            <a:rPr lang="it-IT" sz="1400"/>
            <a:t>IL SANTO</a:t>
          </a:r>
        </a:p>
      </dgm:t>
    </dgm:pt>
    <dgm:pt modelId="{798ABFA3-0D0E-40A4-97D2-52B30AC5C13F}" type="parTrans" cxnId="{BEECAF56-360A-4059-BEF2-CE12535CF4B5}">
      <dgm:prSet/>
      <dgm:spPr/>
      <dgm:t>
        <a:bodyPr/>
        <a:lstStyle/>
        <a:p>
          <a:endParaRPr lang="it-IT"/>
        </a:p>
      </dgm:t>
    </dgm:pt>
    <dgm:pt modelId="{227B535C-4E9B-43B2-B5D7-90E81EA07D9F}" type="sibTrans" cxnId="{BEECAF56-360A-4059-BEF2-CE12535CF4B5}">
      <dgm:prSet/>
      <dgm:spPr/>
      <dgm:t>
        <a:bodyPr/>
        <a:lstStyle/>
        <a:p>
          <a:endParaRPr lang="it-IT"/>
        </a:p>
      </dgm:t>
    </dgm:pt>
    <dgm:pt modelId="{CE0721CA-6BD0-430D-9BEB-4245E7F43026}">
      <dgm:prSet phldrT="[Testo]"/>
      <dgm:spPr/>
      <dgm:t>
        <a:bodyPr/>
        <a:lstStyle/>
        <a:p>
          <a:r>
            <a:rPr lang="it-IT"/>
            <a:t>lotta contro i feudatari maggiori</a:t>
          </a:r>
        </a:p>
      </dgm:t>
    </dgm:pt>
    <dgm:pt modelId="{37A4C67D-F9E1-46F2-BC6E-E9ED9DAA9744}" type="parTrans" cxnId="{4C198AB3-5BD5-4EF1-838F-AD3093A58177}">
      <dgm:prSet/>
      <dgm:spPr/>
      <dgm:t>
        <a:bodyPr/>
        <a:lstStyle/>
        <a:p>
          <a:endParaRPr lang="it-IT"/>
        </a:p>
      </dgm:t>
    </dgm:pt>
    <dgm:pt modelId="{8EE0FA83-2928-40F1-930D-C98F35E5900D}" type="sibTrans" cxnId="{4C198AB3-5BD5-4EF1-838F-AD3093A58177}">
      <dgm:prSet/>
      <dgm:spPr/>
      <dgm:t>
        <a:bodyPr/>
        <a:lstStyle/>
        <a:p>
          <a:endParaRPr lang="it-IT"/>
        </a:p>
      </dgm:t>
    </dgm:pt>
    <dgm:pt modelId="{74F4D980-AAC8-4F69-B0B5-64ECF9992046}">
      <dgm:prSet phldrT="[Testo]"/>
      <dgm:spPr/>
      <dgm:t>
        <a:bodyPr/>
        <a:lstStyle/>
        <a:p>
          <a:r>
            <a:rPr lang="it-IT"/>
            <a:t>perde parte del territorio francese, controllato dagli inglesi</a:t>
          </a:r>
        </a:p>
      </dgm:t>
    </dgm:pt>
    <dgm:pt modelId="{03E23375-3979-4F35-B071-88B6DA1336F7}" type="parTrans" cxnId="{BE7BDB33-9497-4737-8A8F-3FDA3AAF6D0C}">
      <dgm:prSet/>
      <dgm:spPr/>
      <dgm:t>
        <a:bodyPr/>
        <a:lstStyle/>
        <a:p>
          <a:endParaRPr lang="it-IT"/>
        </a:p>
      </dgm:t>
    </dgm:pt>
    <dgm:pt modelId="{8905BD3D-4338-4EDC-8912-55ACA9EA202B}" type="sibTrans" cxnId="{BE7BDB33-9497-4737-8A8F-3FDA3AAF6D0C}">
      <dgm:prSet/>
      <dgm:spPr/>
      <dgm:t>
        <a:bodyPr/>
        <a:lstStyle/>
        <a:p>
          <a:endParaRPr lang="it-IT"/>
        </a:p>
      </dgm:t>
    </dgm:pt>
    <dgm:pt modelId="{576773DF-C1D6-45F2-B752-C1124E3B7FE6}">
      <dgm:prSet phldrT="[Testo]"/>
      <dgm:spPr/>
      <dgm:t>
        <a:bodyPr/>
        <a:lstStyle/>
        <a:p>
          <a:r>
            <a:rPr lang="it-IT"/>
            <a:t>vittoria di Bouvines sugli inglesi; recupera i territori francesi</a:t>
          </a:r>
        </a:p>
      </dgm:t>
    </dgm:pt>
    <dgm:pt modelId="{903080A3-E877-4E6C-9137-9DB8C9AE58D7}" type="parTrans" cxnId="{88277692-01BC-4B55-9438-7EBDCA5500D0}">
      <dgm:prSet/>
      <dgm:spPr/>
      <dgm:t>
        <a:bodyPr/>
        <a:lstStyle/>
        <a:p>
          <a:endParaRPr lang="it-IT"/>
        </a:p>
      </dgm:t>
    </dgm:pt>
    <dgm:pt modelId="{AA1E7D4A-5DBA-4926-94B5-7D262A73F94F}" type="sibTrans" cxnId="{88277692-01BC-4B55-9438-7EBDCA5500D0}">
      <dgm:prSet/>
      <dgm:spPr/>
      <dgm:t>
        <a:bodyPr/>
        <a:lstStyle/>
        <a:p>
          <a:endParaRPr lang="it-IT"/>
        </a:p>
      </dgm:t>
    </dgm:pt>
    <dgm:pt modelId="{614BEFD8-A646-4922-B591-F68B27989E91}">
      <dgm:prSet/>
      <dgm:spPr/>
      <dgm:t>
        <a:bodyPr/>
        <a:lstStyle/>
        <a:p>
          <a:r>
            <a:rPr lang="it-IT"/>
            <a:t>1226-1270</a:t>
          </a:r>
        </a:p>
      </dgm:t>
    </dgm:pt>
    <dgm:pt modelId="{621AEB79-4DD1-4AB7-A5CC-4887C824B298}" type="parTrans" cxnId="{7B9E2761-5B25-45A3-ABE0-6E876784EC10}">
      <dgm:prSet/>
      <dgm:spPr/>
      <dgm:t>
        <a:bodyPr/>
        <a:lstStyle/>
        <a:p>
          <a:endParaRPr lang="it-IT"/>
        </a:p>
      </dgm:t>
    </dgm:pt>
    <dgm:pt modelId="{0D821CF1-9445-4B50-AF04-E0929C668872}" type="sibTrans" cxnId="{7B9E2761-5B25-45A3-ABE0-6E876784EC10}">
      <dgm:prSet/>
      <dgm:spPr/>
      <dgm:t>
        <a:bodyPr/>
        <a:lstStyle/>
        <a:p>
          <a:endParaRPr lang="it-IT"/>
        </a:p>
      </dgm:t>
    </dgm:pt>
    <dgm:pt modelId="{1A68A550-AD8E-4E42-B7A0-CEA589609697}">
      <dgm:prSet/>
      <dgm:spPr/>
      <dgm:t>
        <a:bodyPr/>
        <a:lstStyle/>
        <a:p>
          <a:r>
            <a:rPr lang="it-IT"/>
            <a:t>partecipa  a due crociate, ottenendo grande prestigio</a:t>
          </a:r>
        </a:p>
      </dgm:t>
    </dgm:pt>
    <dgm:pt modelId="{0A282133-374F-473D-9B68-61AC24036A05}" type="parTrans" cxnId="{DB4E884E-D0EE-4AE7-8F27-C294FFC73262}">
      <dgm:prSet/>
      <dgm:spPr/>
      <dgm:t>
        <a:bodyPr/>
        <a:lstStyle/>
        <a:p>
          <a:endParaRPr lang="it-IT"/>
        </a:p>
      </dgm:t>
    </dgm:pt>
    <dgm:pt modelId="{0AB442DC-37BD-47DF-AC68-3A7F834E9CC9}" type="sibTrans" cxnId="{DB4E884E-D0EE-4AE7-8F27-C294FFC73262}">
      <dgm:prSet/>
      <dgm:spPr/>
      <dgm:t>
        <a:bodyPr/>
        <a:lstStyle/>
        <a:p>
          <a:endParaRPr lang="it-IT"/>
        </a:p>
      </dgm:t>
    </dgm:pt>
    <dgm:pt modelId="{C34FA855-B366-4671-8E69-B2292106C5A2}" type="pres">
      <dgm:prSet presAssocID="{5FB21106-92C4-4F40-B2B9-F85159D9CEF5}" presName="linearFlow" presStyleCnt="0">
        <dgm:presLayoutVars>
          <dgm:dir/>
          <dgm:animLvl val="lvl"/>
          <dgm:resizeHandles val="exact"/>
        </dgm:presLayoutVars>
      </dgm:prSet>
      <dgm:spPr/>
    </dgm:pt>
    <dgm:pt modelId="{19F5122E-89B9-4113-ABAC-9F46843C315F}" type="pres">
      <dgm:prSet presAssocID="{21709F11-78BA-4A4C-9BEA-6991D1D2273D}" presName="composite" presStyleCnt="0"/>
      <dgm:spPr/>
    </dgm:pt>
    <dgm:pt modelId="{C16F702F-45B2-4E26-AA57-3A80EDFE074A}" type="pres">
      <dgm:prSet presAssocID="{21709F11-78BA-4A4C-9BEA-6991D1D2273D}" presName="parTx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A80535E8-5AEF-4147-BBAB-BC72BDB5823C}" type="pres">
      <dgm:prSet presAssocID="{21709F11-78BA-4A4C-9BEA-6991D1D2273D}" presName="parSh" presStyleLbl="node1" presStyleIdx="0" presStyleCnt="4" custScaleY="90499"/>
      <dgm:spPr/>
      <dgm:t>
        <a:bodyPr/>
        <a:lstStyle/>
        <a:p>
          <a:endParaRPr lang="it-IT"/>
        </a:p>
      </dgm:t>
    </dgm:pt>
    <dgm:pt modelId="{7B48C313-5445-4DF8-83DA-14AD237385D5}" type="pres">
      <dgm:prSet presAssocID="{21709F11-78BA-4A4C-9BEA-6991D1D2273D}" presName="desTx" presStyleLbl="fgAcc1" presStyleIdx="0" presStyleCnt="4" custScaleY="93017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4DE3168B-78F6-43F8-97A6-36CEB3097E50}" type="pres">
      <dgm:prSet presAssocID="{FD9E568C-8BCB-4B19-8BC7-643A39AF7AA1}" presName="sibTrans" presStyleLbl="sibTrans2D1" presStyleIdx="0" presStyleCnt="3"/>
      <dgm:spPr/>
    </dgm:pt>
    <dgm:pt modelId="{83C88503-8376-4BEE-9F02-30D6B21F3150}" type="pres">
      <dgm:prSet presAssocID="{FD9E568C-8BCB-4B19-8BC7-643A39AF7AA1}" presName="connTx" presStyleLbl="sibTrans2D1" presStyleIdx="0" presStyleCnt="3"/>
      <dgm:spPr/>
    </dgm:pt>
    <dgm:pt modelId="{D0A050D4-FCEB-4D2C-896B-5883B3656252}" type="pres">
      <dgm:prSet presAssocID="{97F5EF1B-C528-4738-884B-1AA0CD348542}" presName="composite" presStyleCnt="0"/>
      <dgm:spPr/>
    </dgm:pt>
    <dgm:pt modelId="{7A5C3015-10F9-4FA0-B2B8-FE023DA072AD}" type="pres">
      <dgm:prSet presAssocID="{97F5EF1B-C528-4738-884B-1AA0CD348542}" presName="parTx" presStyleLbl="node1" presStyleIdx="0" presStyleCnt="4">
        <dgm:presLayoutVars>
          <dgm:chMax val="0"/>
          <dgm:chPref val="0"/>
          <dgm:bulletEnabled val="1"/>
        </dgm:presLayoutVars>
      </dgm:prSet>
      <dgm:spPr/>
    </dgm:pt>
    <dgm:pt modelId="{4CD1DAE3-5BE5-41D7-BD98-4F012AC4B854}" type="pres">
      <dgm:prSet presAssocID="{97F5EF1B-C528-4738-884B-1AA0CD348542}" presName="parSh" presStyleLbl="node1" presStyleIdx="1" presStyleCnt="4" custScaleY="131562"/>
      <dgm:spPr/>
    </dgm:pt>
    <dgm:pt modelId="{9764C98D-BD07-4E84-BC32-D74EC69B543B}" type="pres">
      <dgm:prSet presAssocID="{97F5EF1B-C528-4738-884B-1AA0CD348542}" presName="desTx" presStyleLbl="fgAcc1" presStyleIdx="1" presStyleCnt="4" custLinFactNeighborX="-25278" custLinFactNeighborY="-10008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8BA66729-426C-46E2-BC6F-C98E715BB4E0}" type="pres">
      <dgm:prSet presAssocID="{44FD2651-24DB-47B9-B1F1-DD94963FF58E}" presName="sibTrans" presStyleLbl="sibTrans2D1" presStyleIdx="1" presStyleCnt="3"/>
      <dgm:spPr/>
    </dgm:pt>
    <dgm:pt modelId="{8480D43F-BEFA-4B41-88BD-3C34AFC10390}" type="pres">
      <dgm:prSet presAssocID="{44FD2651-24DB-47B9-B1F1-DD94963FF58E}" presName="connTx" presStyleLbl="sibTrans2D1" presStyleIdx="1" presStyleCnt="3"/>
      <dgm:spPr/>
    </dgm:pt>
    <dgm:pt modelId="{0AE4E06D-EDAF-4694-99D3-096C04DA85DF}" type="pres">
      <dgm:prSet presAssocID="{5F84ABAF-9FB4-4600-B7C5-ADF5F4571E52}" presName="composite" presStyleCnt="0"/>
      <dgm:spPr/>
    </dgm:pt>
    <dgm:pt modelId="{B33CCC32-3634-4525-9B98-3BEA89A72E92}" type="pres">
      <dgm:prSet presAssocID="{5F84ABAF-9FB4-4600-B7C5-ADF5F4571E52}" presName="parTx" presStyleLbl="node1" presStyleIdx="1" presStyleCnt="4">
        <dgm:presLayoutVars>
          <dgm:chMax val="0"/>
          <dgm:chPref val="0"/>
          <dgm:bulletEnabled val="1"/>
        </dgm:presLayoutVars>
      </dgm:prSet>
      <dgm:spPr/>
    </dgm:pt>
    <dgm:pt modelId="{E4CB20FD-BE92-4A6C-AC8F-1B9E785964F2}" type="pres">
      <dgm:prSet presAssocID="{5F84ABAF-9FB4-4600-B7C5-ADF5F4571E52}" presName="parSh" presStyleLbl="node1" presStyleIdx="2" presStyleCnt="4" custScaleY="130442" custLinFactNeighborX="-880" custLinFactNeighborY="-43488"/>
      <dgm:spPr/>
    </dgm:pt>
    <dgm:pt modelId="{CD30380B-DC84-4E7C-85FC-EDF9F0DFEEEE}" type="pres">
      <dgm:prSet presAssocID="{5F84ABAF-9FB4-4600-B7C5-ADF5F4571E52}" presName="desTx" presStyleLbl="fgAcc1" presStyleIdx="2" presStyleCnt="4" custScaleX="131234" custScaleY="80763" custLinFactNeighborX="-25510" custLinFactNeighborY="-12252">
        <dgm:presLayoutVars>
          <dgm:bulletEnabled val="1"/>
        </dgm:presLayoutVars>
      </dgm:prSet>
      <dgm:spPr/>
    </dgm:pt>
    <dgm:pt modelId="{A732513E-3174-432C-97E5-4B3E37C76377}" type="pres">
      <dgm:prSet presAssocID="{12ABB155-CE15-4321-8773-7F144681C79C}" presName="sibTrans" presStyleLbl="sibTrans2D1" presStyleIdx="2" presStyleCnt="3"/>
      <dgm:spPr/>
    </dgm:pt>
    <dgm:pt modelId="{6DC71536-C7E5-40BF-902D-DCBA60A632F1}" type="pres">
      <dgm:prSet presAssocID="{12ABB155-CE15-4321-8773-7F144681C79C}" presName="connTx" presStyleLbl="sibTrans2D1" presStyleIdx="2" presStyleCnt="3"/>
      <dgm:spPr/>
    </dgm:pt>
    <dgm:pt modelId="{5894A2AA-ECD5-4AA1-A40C-72B2090E2C4A}" type="pres">
      <dgm:prSet presAssocID="{623B7A41-289B-49F3-BCFF-7EEF0FC4DBBB}" presName="composite" presStyleCnt="0"/>
      <dgm:spPr/>
    </dgm:pt>
    <dgm:pt modelId="{A75E354B-9DC8-4669-9A8C-BEB1B1209E16}" type="pres">
      <dgm:prSet presAssocID="{623B7A41-289B-49F3-BCFF-7EEF0FC4DBBB}" presName="parTx" presStyleLbl="node1" presStyleIdx="2" presStyleCnt="4">
        <dgm:presLayoutVars>
          <dgm:chMax val="0"/>
          <dgm:chPref val="0"/>
          <dgm:bulletEnabled val="1"/>
        </dgm:presLayoutVars>
      </dgm:prSet>
      <dgm:spPr/>
    </dgm:pt>
    <dgm:pt modelId="{3437B2C2-271F-4795-9894-D55C45806D03}" type="pres">
      <dgm:prSet presAssocID="{623B7A41-289B-49F3-BCFF-7EEF0FC4DBBB}" presName="parSh" presStyleLbl="node1" presStyleIdx="3" presStyleCnt="4" custLinFactNeighborY="-45595"/>
      <dgm:spPr/>
    </dgm:pt>
    <dgm:pt modelId="{3874C9C7-B8EB-417D-B78C-E197AA9A533A}" type="pres">
      <dgm:prSet presAssocID="{623B7A41-289B-49F3-BCFF-7EEF0FC4DBBB}" presName="desTx" presStyleLbl="fgAcc1" presStyleIdx="3" presStyleCnt="4" custScaleX="100159" custScaleY="85432" custLinFactNeighborX="-29908" custLinFactNeighborY="-8168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</dgm:ptLst>
  <dgm:cxnLst>
    <dgm:cxn modelId="{78DBAD19-2E89-4CA9-85F8-91C361ADC9F7}" type="presOf" srcId="{97F5EF1B-C528-4738-884B-1AA0CD348542}" destId="{4CD1DAE3-5BE5-41D7-BD98-4F012AC4B854}" srcOrd="1" destOrd="0" presId="urn:microsoft.com/office/officeart/2005/8/layout/process3"/>
    <dgm:cxn modelId="{7B9E2761-5B25-45A3-ABE0-6E876784EC10}" srcId="{623B7A41-289B-49F3-BCFF-7EEF0FC4DBBB}" destId="{614BEFD8-A646-4922-B591-F68B27989E91}" srcOrd="0" destOrd="0" parTransId="{621AEB79-4DD1-4AB7-A5CC-4887C824B298}" sibTransId="{0D821CF1-9445-4B50-AF04-E0929C668872}"/>
    <dgm:cxn modelId="{EDD48666-E15C-46DA-B07D-89201C7799E7}" type="presOf" srcId="{FD1E50CF-E1AD-4767-A81F-2E8F220DF2D7}" destId="{7B48C313-5445-4DF8-83DA-14AD237385D5}" srcOrd="0" destOrd="0" presId="urn:microsoft.com/office/officeart/2005/8/layout/process3"/>
    <dgm:cxn modelId="{FE6B70B1-FA8C-49B8-94DB-4652DD67F4B7}" type="presOf" srcId="{44FD2651-24DB-47B9-B1F1-DD94963FF58E}" destId="{8BA66729-426C-46E2-BC6F-C98E715BB4E0}" srcOrd="0" destOrd="0" presId="urn:microsoft.com/office/officeart/2005/8/layout/process3"/>
    <dgm:cxn modelId="{BD336061-5396-4EA1-815F-A23700D396CE}" type="presOf" srcId="{97F5EF1B-C528-4738-884B-1AA0CD348542}" destId="{7A5C3015-10F9-4FA0-B2B8-FE023DA072AD}" srcOrd="0" destOrd="0" presId="urn:microsoft.com/office/officeart/2005/8/layout/process3"/>
    <dgm:cxn modelId="{999C1B5B-6755-46FC-A53D-E42946B4F5F3}" type="presOf" srcId="{FD9E568C-8BCB-4B19-8BC7-643A39AF7AA1}" destId="{83C88503-8376-4BEE-9F02-30D6B21F3150}" srcOrd="1" destOrd="0" presId="urn:microsoft.com/office/officeart/2005/8/layout/process3"/>
    <dgm:cxn modelId="{303F2361-3304-4201-B3B1-B7830FB669B5}" type="presOf" srcId="{CE0721CA-6BD0-430D-9BEB-4245E7F43026}" destId="{7B48C313-5445-4DF8-83DA-14AD237385D5}" srcOrd="0" destOrd="1" presId="urn:microsoft.com/office/officeart/2005/8/layout/process3"/>
    <dgm:cxn modelId="{EA99C2BF-FBB5-4014-91CB-C9B58A2E2B53}" type="presOf" srcId="{5FB21106-92C4-4F40-B2B9-F85159D9CEF5}" destId="{C34FA855-B366-4671-8E69-B2292106C5A2}" srcOrd="0" destOrd="0" presId="urn:microsoft.com/office/officeart/2005/8/layout/process3"/>
    <dgm:cxn modelId="{FE08700E-1238-4CD1-9C06-82FA1004AE99}" type="presOf" srcId="{44FD2651-24DB-47B9-B1F1-DD94963FF58E}" destId="{8480D43F-BEFA-4B41-88BD-3C34AFC10390}" srcOrd="1" destOrd="0" presId="urn:microsoft.com/office/officeart/2005/8/layout/process3"/>
    <dgm:cxn modelId="{647270AE-0604-4768-B6FA-DC416F0A9F7B}" type="presOf" srcId="{12ABB155-CE15-4321-8773-7F144681C79C}" destId="{6DC71536-C7E5-40BF-902D-DCBA60A632F1}" srcOrd="1" destOrd="0" presId="urn:microsoft.com/office/officeart/2005/8/layout/process3"/>
    <dgm:cxn modelId="{FF95A77A-308E-4489-AAC5-6A4C7315668D}" type="presOf" srcId="{576773DF-C1D6-45F2-B752-C1124E3B7FE6}" destId="{CD30380B-DC84-4E7C-85FC-EDF9F0DFEEEE}" srcOrd="0" destOrd="1" presId="urn:microsoft.com/office/officeart/2005/8/layout/process3"/>
    <dgm:cxn modelId="{2BCAC762-41FF-4330-BCE5-DB991A330B4F}" type="presOf" srcId="{21709F11-78BA-4A4C-9BEA-6991D1D2273D}" destId="{A80535E8-5AEF-4147-BBAB-BC72BDB5823C}" srcOrd="1" destOrd="0" presId="urn:microsoft.com/office/officeart/2005/8/layout/process3"/>
    <dgm:cxn modelId="{B7D4AE88-529D-41AF-B8D5-DAEE40BCD6AF}" type="presOf" srcId="{5F84ABAF-9FB4-4600-B7C5-ADF5F4571E52}" destId="{B33CCC32-3634-4525-9B98-3BEA89A72E92}" srcOrd="0" destOrd="0" presId="urn:microsoft.com/office/officeart/2005/8/layout/process3"/>
    <dgm:cxn modelId="{0167F546-C18A-44D2-9C9E-9D8D69FAD737}" type="presOf" srcId="{623B7A41-289B-49F3-BCFF-7EEF0FC4DBBB}" destId="{A75E354B-9DC8-4669-9A8C-BEB1B1209E16}" srcOrd="0" destOrd="0" presId="urn:microsoft.com/office/officeart/2005/8/layout/process3"/>
    <dgm:cxn modelId="{DB4E884E-D0EE-4AE7-8F27-C294FFC73262}" srcId="{623B7A41-289B-49F3-BCFF-7EEF0FC4DBBB}" destId="{1A68A550-AD8E-4E42-B7A0-CEA589609697}" srcOrd="1" destOrd="0" parTransId="{0A282133-374F-473D-9B68-61AC24036A05}" sibTransId="{0AB442DC-37BD-47DF-AC68-3A7F834E9CC9}"/>
    <dgm:cxn modelId="{F554F512-7F4E-40A9-BBE4-416A38B88031}" srcId="{5F84ABAF-9FB4-4600-B7C5-ADF5F4571E52}" destId="{33AF43FB-4CFF-4C86-B022-07AFA24C5B53}" srcOrd="0" destOrd="0" parTransId="{769611F4-1F5A-4EE8-8D80-EFF3ECBF1B44}" sibTransId="{885568D3-12D8-43EF-8495-D7590A4E02CF}"/>
    <dgm:cxn modelId="{32710CCD-B861-4C7C-A76F-0F38A75A6186}" type="presOf" srcId="{0CC58BE8-5720-4A72-BC7F-7B79D413B6B9}" destId="{9764C98D-BD07-4E84-BC32-D74EC69B543B}" srcOrd="0" destOrd="0" presId="urn:microsoft.com/office/officeart/2005/8/layout/process3"/>
    <dgm:cxn modelId="{79825429-88D8-4974-A22F-79F85D7254FE}" type="presOf" srcId="{5F84ABAF-9FB4-4600-B7C5-ADF5F4571E52}" destId="{E4CB20FD-BE92-4A6C-AC8F-1B9E785964F2}" srcOrd="1" destOrd="0" presId="urn:microsoft.com/office/officeart/2005/8/layout/process3"/>
    <dgm:cxn modelId="{4C198AB3-5BD5-4EF1-838F-AD3093A58177}" srcId="{21709F11-78BA-4A4C-9BEA-6991D1D2273D}" destId="{CE0721CA-6BD0-430D-9BEB-4245E7F43026}" srcOrd="1" destOrd="0" parTransId="{37A4C67D-F9E1-46F2-BC6E-E9ED9DAA9744}" sibTransId="{8EE0FA83-2928-40F1-930D-C98F35E5900D}"/>
    <dgm:cxn modelId="{D2AC9BF7-D995-4A8C-9F23-C2D9011F00D2}" type="presOf" srcId="{12ABB155-CE15-4321-8773-7F144681C79C}" destId="{A732513E-3174-432C-97E5-4B3E37C76377}" srcOrd="0" destOrd="0" presId="urn:microsoft.com/office/officeart/2005/8/layout/process3"/>
    <dgm:cxn modelId="{C38BE82A-F816-49FE-AAF9-9F34C000875A}" type="presOf" srcId="{614BEFD8-A646-4922-B591-F68B27989E91}" destId="{3874C9C7-B8EB-417D-B78C-E197AA9A533A}" srcOrd="0" destOrd="0" presId="urn:microsoft.com/office/officeart/2005/8/layout/process3"/>
    <dgm:cxn modelId="{499B729C-EB37-4E5A-B520-D5310C9E5DA6}" srcId="{5FB21106-92C4-4F40-B2B9-F85159D9CEF5}" destId="{97F5EF1B-C528-4738-884B-1AA0CD348542}" srcOrd="1" destOrd="0" parTransId="{6CCFEDC8-E4ED-4656-A29D-1BA536582FB5}" sibTransId="{44FD2651-24DB-47B9-B1F1-DD94963FF58E}"/>
    <dgm:cxn modelId="{BEECAF56-360A-4059-BEF2-CE12535CF4B5}" srcId="{5FB21106-92C4-4F40-B2B9-F85159D9CEF5}" destId="{623B7A41-289B-49F3-BCFF-7EEF0FC4DBBB}" srcOrd="3" destOrd="0" parTransId="{798ABFA3-0D0E-40A4-97D2-52B30AC5C13F}" sibTransId="{227B535C-4E9B-43B2-B5D7-90E81EA07D9F}"/>
    <dgm:cxn modelId="{14AC0FCB-8856-4D5E-B3BF-B88A2AA4F09B}" srcId="{97F5EF1B-C528-4738-884B-1AA0CD348542}" destId="{0CC58BE8-5720-4A72-BC7F-7B79D413B6B9}" srcOrd="0" destOrd="0" parTransId="{4C7CDED2-4AA2-4D4E-B3A8-33557211862E}" sibTransId="{A32452AA-C63C-414A-95E4-FEDF40E83C15}"/>
    <dgm:cxn modelId="{6143C09C-835E-4DB0-9460-1D71C63C62BA}" type="presOf" srcId="{21709F11-78BA-4A4C-9BEA-6991D1D2273D}" destId="{C16F702F-45B2-4E26-AA57-3A80EDFE074A}" srcOrd="0" destOrd="0" presId="urn:microsoft.com/office/officeart/2005/8/layout/process3"/>
    <dgm:cxn modelId="{062A030D-F278-4CA8-AC28-8C4FC8EAAA76}" type="presOf" srcId="{74F4D980-AAC8-4F69-B0B5-64ECF9992046}" destId="{9764C98D-BD07-4E84-BC32-D74EC69B543B}" srcOrd="0" destOrd="1" presId="urn:microsoft.com/office/officeart/2005/8/layout/process3"/>
    <dgm:cxn modelId="{88277692-01BC-4B55-9438-7EBDCA5500D0}" srcId="{5F84ABAF-9FB4-4600-B7C5-ADF5F4571E52}" destId="{576773DF-C1D6-45F2-B752-C1124E3B7FE6}" srcOrd="1" destOrd="0" parTransId="{903080A3-E877-4E6C-9137-9DB8C9AE58D7}" sibTransId="{AA1E7D4A-5DBA-4926-94B5-7D262A73F94F}"/>
    <dgm:cxn modelId="{5AD77CCF-3AE9-4EE2-A76F-DCA257FCDF75}" type="presOf" srcId="{33AF43FB-4CFF-4C86-B022-07AFA24C5B53}" destId="{CD30380B-DC84-4E7C-85FC-EDF9F0DFEEEE}" srcOrd="0" destOrd="0" presId="urn:microsoft.com/office/officeart/2005/8/layout/process3"/>
    <dgm:cxn modelId="{018C55F4-A69C-4801-946C-D1D9E846B0B4}" srcId="{21709F11-78BA-4A4C-9BEA-6991D1D2273D}" destId="{FD1E50CF-E1AD-4767-A81F-2E8F220DF2D7}" srcOrd="0" destOrd="0" parTransId="{5F03092A-1D2A-4EFC-9680-1C3D8B36E8DB}" sibTransId="{716C9770-5541-43BF-8EDF-C3D6C8036333}"/>
    <dgm:cxn modelId="{BE7BDB33-9497-4737-8A8F-3FDA3AAF6D0C}" srcId="{97F5EF1B-C528-4738-884B-1AA0CD348542}" destId="{74F4D980-AAC8-4F69-B0B5-64ECF9992046}" srcOrd="1" destOrd="0" parTransId="{03E23375-3979-4F35-B071-88B6DA1336F7}" sibTransId="{8905BD3D-4338-4EDC-8912-55ACA9EA202B}"/>
    <dgm:cxn modelId="{E53987DA-6A65-43BB-998F-953426BF77E0}" srcId="{5FB21106-92C4-4F40-B2B9-F85159D9CEF5}" destId="{21709F11-78BA-4A4C-9BEA-6991D1D2273D}" srcOrd="0" destOrd="0" parTransId="{F03DE9CD-5219-41C6-9296-C5919E9F74B6}" sibTransId="{FD9E568C-8BCB-4B19-8BC7-643A39AF7AA1}"/>
    <dgm:cxn modelId="{260CC037-4B06-4F6A-B640-69FDC1D4A318}" type="presOf" srcId="{FD9E568C-8BCB-4B19-8BC7-643A39AF7AA1}" destId="{4DE3168B-78F6-43F8-97A6-36CEB3097E50}" srcOrd="0" destOrd="0" presId="urn:microsoft.com/office/officeart/2005/8/layout/process3"/>
    <dgm:cxn modelId="{9C830A35-F5AE-4A5B-B9B9-0CF626AC5C69}" srcId="{5FB21106-92C4-4F40-B2B9-F85159D9CEF5}" destId="{5F84ABAF-9FB4-4600-B7C5-ADF5F4571E52}" srcOrd="2" destOrd="0" parTransId="{1E35096D-C1C3-494C-BB27-6EBA223ABBDD}" sibTransId="{12ABB155-CE15-4321-8773-7F144681C79C}"/>
    <dgm:cxn modelId="{6B0158AA-8C4E-4967-A9E3-513309D7BC0F}" type="presOf" srcId="{1A68A550-AD8E-4E42-B7A0-CEA589609697}" destId="{3874C9C7-B8EB-417D-B78C-E197AA9A533A}" srcOrd="0" destOrd="1" presId="urn:microsoft.com/office/officeart/2005/8/layout/process3"/>
    <dgm:cxn modelId="{78D6242C-2DA5-46D5-886B-EAF4E59975F5}" type="presOf" srcId="{623B7A41-289B-49F3-BCFF-7EEF0FC4DBBB}" destId="{3437B2C2-271F-4795-9894-D55C45806D03}" srcOrd="1" destOrd="0" presId="urn:microsoft.com/office/officeart/2005/8/layout/process3"/>
    <dgm:cxn modelId="{C10DE51B-AA77-4E52-9CA0-AB1FAB71B9C8}" type="presParOf" srcId="{C34FA855-B366-4671-8E69-B2292106C5A2}" destId="{19F5122E-89B9-4113-ABAC-9F46843C315F}" srcOrd="0" destOrd="0" presId="urn:microsoft.com/office/officeart/2005/8/layout/process3"/>
    <dgm:cxn modelId="{FB199BF7-C904-44A0-97D2-47E1440B0E1F}" type="presParOf" srcId="{19F5122E-89B9-4113-ABAC-9F46843C315F}" destId="{C16F702F-45B2-4E26-AA57-3A80EDFE074A}" srcOrd="0" destOrd="0" presId="urn:microsoft.com/office/officeart/2005/8/layout/process3"/>
    <dgm:cxn modelId="{E43B2836-3485-4D48-A361-9A2D42607860}" type="presParOf" srcId="{19F5122E-89B9-4113-ABAC-9F46843C315F}" destId="{A80535E8-5AEF-4147-BBAB-BC72BDB5823C}" srcOrd="1" destOrd="0" presId="urn:microsoft.com/office/officeart/2005/8/layout/process3"/>
    <dgm:cxn modelId="{614819B3-8A9E-4DE1-AB32-886752214FEA}" type="presParOf" srcId="{19F5122E-89B9-4113-ABAC-9F46843C315F}" destId="{7B48C313-5445-4DF8-83DA-14AD237385D5}" srcOrd="2" destOrd="0" presId="urn:microsoft.com/office/officeart/2005/8/layout/process3"/>
    <dgm:cxn modelId="{7063ADDB-78FD-4DD9-BD8E-0F9429526E21}" type="presParOf" srcId="{C34FA855-B366-4671-8E69-B2292106C5A2}" destId="{4DE3168B-78F6-43F8-97A6-36CEB3097E50}" srcOrd="1" destOrd="0" presId="urn:microsoft.com/office/officeart/2005/8/layout/process3"/>
    <dgm:cxn modelId="{BBF477A8-E33C-4F5D-833E-C1CA11F42E18}" type="presParOf" srcId="{4DE3168B-78F6-43F8-97A6-36CEB3097E50}" destId="{83C88503-8376-4BEE-9F02-30D6B21F3150}" srcOrd="0" destOrd="0" presId="urn:microsoft.com/office/officeart/2005/8/layout/process3"/>
    <dgm:cxn modelId="{66AA5A45-A97C-4793-A483-26AB1AA155CC}" type="presParOf" srcId="{C34FA855-B366-4671-8E69-B2292106C5A2}" destId="{D0A050D4-FCEB-4D2C-896B-5883B3656252}" srcOrd="2" destOrd="0" presId="urn:microsoft.com/office/officeart/2005/8/layout/process3"/>
    <dgm:cxn modelId="{E075D764-9FF3-452D-BE5E-A0315C7F7A42}" type="presParOf" srcId="{D0A050D4-FCEB-4D2C-896B-5883B3656252}" destId="{7A5C3015-10F9-4FA0-B2B8-FE023DA072AD}" srcOrd="0" destOrd="0" presId="urn:microsoft.com/office/officeart/2005/8/layout/process3"/>
    <dgm:cxn modelId="{59C87F53-DA1B-4622-9F2D-F87B437A743E}" type="presParOf" srcId="{D0A050D4-FCEB-4D2C-896B-5883B3656252}" destId="{4CD1DAE3-5BE5-41D7-BD98-4F012AC4B854}" srcOrd="1" destOrd="0" presId="urn:microsoft.com/office/officeart/2005/8/layout/process3"/>
    <dgm:cxn modelId="{CF12BF2F-C851-4744-80E8-DDBE89374BD2}" type="presParOf" srcId="{D0A050D4-FCEB-4D2C-896B-5883B3656252}" destId="{9764C98D-BD07-4E84-BC32-D74EC69B543B}" srcOrd="2" destOrd="0" presId="urn:microsoft.com/office/officeart/2005/8/layout/process3"/>
    <dgm:cxn modelId="{089C6126-30D9-4C01-A41C-659CAE205043}" type="presParOf" srcId="{C34FA855-B366-4671-8E69-B2292106C5A2}" destId="{8BA66729-426C-46E2-BC6F-C98E715BB4E0}" srcOrd="3" destOrd="0" presId="urn:microsoft.com/office/officeart/2005/8/layout/process3"/>
    <dgm:cxn modelId="{22EE48CE-B7DF-4EB8-9C93-B84C5877312A}" type="presParOf" srcId="{8BA66729-426C-46E2-BC6F-C98E715BB4E0}" destId="{8480D43F-BEFA-4B41-88BD-3C34AFC10390}" srcOrd="0" destOrd="0" presId="urn:microsoft.com/office/officeart/2005/8/layout/process3"/>
    <dgm:cxn modelId="{98729906-5089-4DF7-83BB-9A21DE241585}" type="presParOf" srcId="{C34FA855-B366-4671-8E69-B2292106C5A2}" destId="{0AE4E06D-EDAF-4694-99D3-096C04DA85DF}" srcOrd="4" destOrd="0" presId="urn:microsoft.com/office/officeart/2005/8/layout/process3"/>
    <dgm:cxn modelId="{884FDB9D-3241-4695-ABFB-B0831189B966}" type="presParOf" srcId="{0AE4E06D-EDAF-4694-99D3-096C04DA85DF}" destId="{B33CCC32-3634-4525-9B98-3BEA89A72E92}" srcOrd="0" destOrd="0" presId="urn:microsoft.com/office/officeart/2005/8/layout/process3"/>
    <dgm:cxn modelId="{53566656-9E41-47F8-B3D9-3B0BAE6B27F5}" type="presParOf" srcId="{0AE4E06D-EDAF-4694-99D3-096C04DA85DF}" destId="{E4CB20FD-BE92-4A6C-AC8F-1B9E785964F2}" srcOrd="1" destOrd="0" presId="urn:microsoft.com/office/officeart/2005/8/layout/process3"/>
    <dgm:cxn modelId="{646452D6-079B-4EB9-A89A-45E2888588F0}" type="presParOf" srcId="{0AE4E06D-EDAF-4694-99D3-096C04DA85DF}" destId="{CD30380B-DC84-4E7C-85FC-EDF9F0DFEEEE}" srcOrd="2" destOrd="0" presId="urn:microsoft.com/office/officeart/2005/8/layout/process3"/>
    <dgm:cxn modelId="{9F03B645-FA4B-4FAA-B821-F3B579D199EF}" type="presParOf" srcId="{C34FA855-B366-4671-8E69-B2292106C5A2}" destId="{A732513E-3174-432C-97E5-4B3E37C76377}" srcOrd="5" destOrd="0" presId="urn:microsoft.com/office/officeart/2005/8/layout/process3"/>
    <dgm:cxn modelId="{FA7B6BD9-0E47-49CA-8AC8-6E4F01C3451D}" type="presParOf" srcId="{A732513E-3174-432C-97E5-4B3E37C76377}" destId="{6DC71536-C7E5-40BF-902D-DCBA60A632F1}" srcOrd="0" destOrd="0" presId="urn:microsoft.com/office/officeart/2005/8/layout/process3"/>
    <dgm:cxn modelId="{DFBE5B6A-6117-4005-92E1-E328C8F35E59}" type="presParOf" srcId="{C34FA855-B366-4671-8E69-B2292106C5A2}" destId="{5894A2AA-ECD5-4AA1-A40C-72B2090E2C4A}" srcOrd="6" destOrd="0" presId="urn:microsoft.com/office/officeart/2005/8/layout/process3"/>
    <dgm:cxn modelId="{F2E8430D-168B-410C-9EC0-F3D1B0F0CD9E}" type="presParOf" srcId="{5894A2AA-ECD5-4AA1-A40C-72B2090E2C4A}" destId="{A75E354B-9DC8-4669-9A8C-BEB1B1209E16}" srcOrd="0" destOrd="0" presId="urn:microsoft.com/office/officeart/2005/8/layout/process3"/>
    <dgm:cxn modelId="{9BC5E7AF-6208-4CC3-ACC4-5D4F3118FD6F}" type="presParOf" srcId="{5894A2AA-ECD5-4AA1-A40C-72B2090E2C4A}" destId="{3437B2C2-271F-4795-9894-D55C45806D03}" srcOrd="1" destOrd="0" presId="urn:microsoft.com/office/officeart/2005/8/layout/process3"/>
    <dgm:cxn modelId="{8DF1D19B-ED66-4CDF-B59B-40387FB933F8}" type="presParOf" srcId="{5894A2AA-ECD5-4AA1-A40C-72B2090E2C4A}" destId="{3874C9C7-B8EB-417D-B78C-E197AA9A533A}" srcOrd="2" destOrd="0" presId="urn:microsoft.com/office/officeart/2005/8/layout/process3"/>
  </dgm:cxnLst>
  <dgm:bg/>
  <dgm:whole/>
  <dgm:extLst>
    <a:ext uri="http://schemas.microsoft.com/office/drawing/2008/diagram">
      <dsp:dataModelExt xmlns:dsp="http://schemas.microsoft.com/office/drawing/2008/diagram" xmlns="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A80535E8-5AEF-4147-BBAB-BC72BDB5823C}">
      <dsp:nvSpPr>
        <dsp:cNvPr id="0" name=""/>
        <dsp:cNvSpPr/>
      </dsp:nvSpPr>
      <dsp:spPr>
        <a:xfrm>
          <a:off x="1684" y="267023"/>
          <a:ext cx="1055058" cy="46914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400" kern="1200"/>
            <a:t>LUIGI VI</a:t>
          </a:r>
        </a:p>
      </dsp:txBody>
      <dsp:txXfrm>
        <a:off x="1684" y="267023"/>
        <a:ext cx="1055058" cy="262720"/>
      </dsp:txXfrm>
    </dsp:sp>
    <dsp:sp modelId="{7B48C313-5445-4DF8-83DA-14AD237385D5}">
      <dsp:nvSpPr>
        <dsp:cNvPr id="0" name=""/>
        <dsp:cNvSpPr/>
      </dsp:nvSpPr>
      <dsp:spPr>
        <a:xfrm>
          <a:off x="217781" y="561609"/>
          <a:ext cx="1055058" cy="150499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1108-1037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lotta contro i feudatari maggiori</a:t>
          </a:r>
        </a:p>
      </dsp:txBody>
      <dsp:txXfrm>
        <a:off x="217781" y="561609"/>
        <a:ext cx="1055058" cy="1504991"/>
      </dsp:txXfrm>
    </dsp:sp>
    <dsp:sp modelId="{4DE3168B-78F6-43F8-97A6-36CEB3097E50}">
      <dsp:nvSpPr>
        <dsp:cNvPr id="0" name=""/>
        <dsp:cNvSpPr/>
      </dsp:nvSpPr>
      <dsp:spPr>
        <a:xfrm rot="21545392">
          <a:off x="1216665" y="253429"/>
          <a:ext cx="339122" cy="262679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tint val="60000"/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900" kern="1200"/>
        </a:p>
      </dsp:txBody>
      <dsp:txXfrm rot="21545392">
        <a:off x="1216665" y="253429"/>
        <a:ext cx="339122" cy="262679"/>
      </dsp:txXfrm>
    </dsp:sp>
    <dsp:sp modelId="{4CD1DAE3-5BE5-41D7-BD98-4F012AC4B854}">
      <dsp:nvSpPr>
        <dsp:cNvPr id="0" name=""/>
        <dsp:cNvSpPr/>
      </dsp:nvSpPr>
      <dsp:spPr>
        <a:xfrm>
          <a:off x="1696515" y="144120"/>
          <a:ext cx="1055058" cy="68201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8232" tIns="78232" rIns="78232" bIns="41910" numCol="1" spcCol="1270" anchor="t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kern="1200"/>
            <a:t>LUIGI VII</a:t>
          </a:r>
        </a:p>
      </dsp:txBody>
      <dsp:txXfrm>
        <a:off x="1696515" y="144120"/>
        <a:ext cx="1055058" cy="454678"/>
      </dsp:txXfrm>
    </dsp:sp>
    <dsp:sp modelId="{9764C98D-BD07-4E84-BC32-D74EC69B543B}">
      <dsp:nvSpPr>
        <dsp:cNvPr id="0" name=""/>
        <dsp:cNvSpPr/>
      </dsp:nvSpPr>
      <dsp:spPr>
        <a:xfrm>
          <a:off x="1645914" y="409602"/>
          <a:ext cx="1055058" cy="161797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1037-1180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perde parte del territorio francese, controllato dagli inglesi</a:t>
          </a:r>
        </a:p>
      </dsp:txBody>
      <dsp:txXfrm>
        <a:off x="1645914" y="409602"/>
        <a:ext cx="1055058" cy="1617975"/>
      </dsp:txXfrm>
    </dsp:sp>
    <dsp:sp modelId="{8BA66729-426C-46E2-BC6F-C98E715BB4E0}">
      <dsp:nvSpPr>
        <dsp:cNvPr id="0" name=""/>
        <dsp:cNvSpPr/>
      </dsp:nvSpPr>
      <dsp:spPr>
        <a:xfrm rot="21302855">
          <a:off x="2908570" y="166272"/>
          <a:ext cx="335410" cy="262679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tint val="60000"/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900" kern="1200"/>
        </a:p>
      </dsp:txBody>
      <dsp:txXfrm rot="21302855">
        <a:off x="2908570" y="166272"/>
        <a:ext cx="335410" cy="262679"/>
      </dsp:txXfrm>
    </dsp:sp>
    <dsp:sp modelId="{E4CB20FD-BE92-4A6C-AC8F-1B9E785964F2}">
      <dsp:nvSpPr>
        <dsp:cNvPr id="0" name=""/>
        <dsp:cNvSpPr/>
      </dsp:nvSpPr>
      <dsp:spPr>
        <a:xfrm>
          <a:off x="3382062" y="0"/>
          <a:ext cx="1055058" cy="67621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400" kern="1200"/>
            <a:t>FILIPPO II</a:t>
          </a:r>
        </a:p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400" kern="1200"/>
            <a:t>AUGUSTO</a:t>
          </a:r>
        </a:p>
      </dsp:txBody>
      <dsp:txXfrm>
        <a:off x="3382062" y="0"/>
        <a:ext cx="1055058" cy="450807"/>
      </dsp:txXfrm>
    </dsp:sp>
    <dsp:sp modelId="{CD30380B-DC84-4E7C-85FC-EDF9F0DFEEEE}">
      <dsp:nvSpPr>
        <dsp:cNvPr id="0" name=""/>
        <dsp:cNvSpPr/>
      </dsp:nvSpPr>
      <dsp:spPr>
        <a:xfrm>
          <a:off x="3173529" y="605280"/>
          <a:ext cx="1384595" cy="1306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1180-1223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vittoria di Bouvines sugli inglesi; recupera i territori francesi</a:t>
          </a:r>
        </a:p>
      </dsp:txBody>
      <dsp:txXfrm>
        <a:off x="3173529" y="605280"/>
        <a:ext cx="1384595" cy="1306725"/>
      </dsp:txXfrm>
    </dsp:sp>
    <dsp:sp modelId="{A732513E-3174-432C-97E5-4B3E37C76377}">
      <dsp:nvSpPr>
        <dsp:cNvPr id="0" name=""/>
        <dsp:cNvSpPr/>
      </dsp:nvSpPr>
      <dsp:spPr>
        <a:xfrm rot="21517210">
          <a:off x="4640514" y="71261"/>
          <a:ext cx="431452" cy="262679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tint val="60000"/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900" kern="1200"/>
        </a:p>
      </dsp:txBody>
      <dsp:txXfrm rot="21517210">
        <a:off x="4640514" y="71261"/>
        <a:ext cx="431452" cy="262679"/>
      </dsp:txXfrm>
    </dsp:sp>
    <dsp:sp modelId="{3437B2C2-271F-4795-9894-D55C45806D03}">
      <dsp:nvSpPr>
        <dsp:cNvPr id="0" name=""/>
        <dsp:cNvSpPr/>
      </dsp:nvSpPr>
      <dsp:spPr>
        <a:xfrm>
          <a:off x="5250946" y="19997"/>
          <a:ext cx="1055058" cy="51839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400" kern="1200"/>
            <a:t>LUIGI IX </a:t>
          </a:r>
        </a:p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400" kern="1200"/>
            <a:t>IL SANTO</a:t>
          </a:r>
        </a:p>
      </dsp:txBody>
      <dsp:txXfrm>
        <a:off x="5250946" y="19997"/>
        <a:ext cx="1055058" cy="320779"/>
      </dsp:txXfrm>
    </dsp:sp>
    <dsp:sp modelId="{3874C9C7-B8EB-417D-B78C-E197AA9A533A}">
      <dsp:nvSpPr>
        <dsp:cNvPr id="0" name=""/>
        <dsp:cNvSpPr/>
      </dsp:nvSpPr>
      <dsp:spPr>
        <a:xfrm>
          <a:off x="5150656" y="562838"/>
          <a:ext cx="1056736" cy="138226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1226-1270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it-IT" sz="1100" kern="1200"/>
            <a:t>partecipa  a due crociate, ottenendo grande prestigio</a:t>
          </a:r>
        </a:p>
      </dsp:txBody>
      <dsp:txXfrm>
        <a:off x="5150656" y="562838"/>
        <a:ext cx="1056736" cy="138226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3">
  <dgm:title val=""/>
  <dgm:desc val=""/>
  <dgm:catLst>
    <dgm:cat type="process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3" destOrd="0"/>
        <dgm:cxn modelId="12" srcId="1" destId="11" srcOrd="0" destOrd="0"/>
        <dgm:cxn modelId="23" srcId="2" destId="21" srcOrd="0" destOrd="0"/>
        <dgm:cxn modelId="34" srcId="3" destId="31" srcOrd="0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choose name="Name0">
      <dgm:if name="Name1" func="var" arg="dir" op="equ" val="norm">
        <dgm:alg type="lin"/>
      </dgm:if>
      <dgm:else name="Name2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osite" refType="w"/>
      <dgm:constr type="w" for="ch" ptType="sibTrans" refType="w" refFor="ch" refForName="composite" fact="0.3333"/>
      <dgm:constr type="w" for="des" forName="parTx"/>
      <dgm:constr type="h" for="des" forName="parTx" op="equ"/>
      <dgm:constr type="h" for="des" forName="parSh" op="equ"/>
      <dgm:constr type="w" for="des" forName="desTx"/>
      <dgm:constr type="h" for="des" forName="desTx" op="equ"/>
      <dgm:constr type="w" for="des" forName="parSh"/>
      <dgm:constr type="primFontSz" for="des" forName="parTx" val="65"/>
      <dgm:constr type="secFontSz" for="des" forName="desTx" refType="primFontSz" refFor="des" refForName="parTx" op="equ"/>
      <dgm:constr type="primFontSz" for="des" forName="connTx" refType="primFontSz" refFor="des" refForName="parTx" fact="0.8"/>
      <dgm:constr type="primFontSz" for="des" forName="connTx" refType="primFontSz" refFor="des" refForName="parTx" op="lte" fact="0.8"/>
      <dgm:constr type="h" for="des" forName="parTx" refType="primFontSz" refFor="des" refForName="parTx" fact="0.8"/>
      <dgm:constr type="h" for="des" forName="parSh" refType="primFontSz" refFor="des" refForName="parTx" fact="1.2"/>
      <dgm:constr type="h" for="des" forName="desTx" refType="primFontSz" refFor="des" refForName="parTx" fact="1.6"/>
      <dgm:constr type="h" for="des" forName="parSh" refType="h" refFor="des" refForName="parTx" op="lte" fact="1.5"/>
      <dgm:constr type="h" for="des" forName="parSh" refType="h" refFor="des" refForName="parTx" op="gte" fact="1.5"/>
    </dgm:constrLst>
    <dgm:ruleLst>
      <dgm:rule type="w" for="ch" forName="composite" val="0" fact="NaN" max="NaN"/>
      <dgm:rule type="primFontSz" for="des" forName="parTx" val="5" fact="NaN" max="NaN"/>
    </dgm:ruleLst>
    <dgm:forEach name="Name3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func="var" arg="dir" op="equ" val="norm">
            <dgm:constrLst>
              <dgm:constr type="h" refType="w" fact="1000"/>
              <dgm:constr type="l" for="ch" forName="parTx"/>
              <dgm:constr type="w" for="ch" forName="parTx" refType="w" fact="0.83"/>
              <dgm:constr type="t" for="ch" forName="parTx"/>
              <dgm:constr type="l" for="ch" forName="parSh"/>
              <dgm:constr type="w" for="ch" forName="parSh" refType="w" refFor="ch" refForName="parTx"/>
              <dgm:constr type="t" for="ch" forName="parSh"/>
              <dgm:constr type="l" for="ch" forName="desTx" refType="w" fact="0.17"/>
              <dgm:constr type="w" for="ch" forName="desTx" refType="w" refFor="ch" refForName="parTx"/>
              <dgm:constr type="t" for="ch" forName="desTx" refType="h" refFor="ch" refForName="parTx"/>
            </dgm:constrLst>
          </dgm:if>
          <dgm:else name="Name6">
            <dgm:constrLst>
              <dgm:constr type="h" refType="w" fact="1000"/>
              <dgm:constr type="l" for="ch" forName="parTx" refType="w" fact="0.17"/>
              <dgm:constr type="w" for="ch" forName="parTx" refType="w" fact="0.83"/>
              <dgm:constr type="t" for="ch" forName="parTx"/>
              <dgm:constr type="l" for="ch" forName="parSh" refType="w" fact="0.15"/>
              <dgm:constr type="w" for="ch" forName="parSh" refType="w" refFor="ch" refForName="parTx"/>
              <dgm:constr type="t" for="ch" forName="parSh"/>
              <dgm:constr type="l" for="ch" forName="desTx"/>
              <dgm:constr type="w" for="ch" forName="desTx" refType="w" refFor="ch" refForName="parTx"/>
              <dgm:constr type="t" for="ch" forName="desTx" refType="h" refFor="ch" refForName="parTx"/>
            </dgm:constrLst>
          </dgm:else>
        </dgm:choose>
        <dgm:ruleLst>
          <dgm:rule type="h" val="INF" fact="NaN" max="NaN"/>
        </dgm:ruleLst>
        <dgm:layoutNode name="parTx">
          <dgm:varLst>
            <dgm:chMax val="0"/>
            <dgm:chPref val="0"/>
            <dgm:bulletEnabled val="1"/>
          </dgm:varLst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 zOrderOff="1" hideGeom="1">
            <dgm:adjLst>
              <dgm:adj idx="1" val="0.1"/>
            </dgm:adjLst>
          </dgm:shape>
          <dgm:presOf axis="self" ptType="node"/>
          <dgm:constrLst>
            <dgm:constr type="h" refType="w" op="lte" fact="0.4"/>
            <dgm:constr type="bMarg" refType="primFontSz" fact="0.3"/>
            <dgm:constr type="h"/>
          </dgm:constrLst>
          <dgm:ruleLst>
            <dgm:rule type="h" val="INF" fact="NaN" max="NaN"/>
          </dgm:ruleLst>
        </dgm:layoutNode>
        <dgm:layoutNode name="parSh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 ptType="node"/>
          <dgm:constrLst>
            <dgm:constr type="h"/>
          </dgm:constrLst>
          <dgm:ruleLst/>
        </dgm:layoutNode>
        <dgm:layoutNode name="desTx" styleLbl="fgAcc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oundRect" r:blip="">
            <dgm:adjLst>
              <dgm:adj idx="1" val="0.1"/>
            </dgm:adjLst>
          </dgm:shape>
          <dgm:presOf axis="des" ptType="node"/>
          <dgm:constrLst>
            <dgm:constr type="secFontSz" val="65"/>
            <dgm:constr type="primFontSz" refType="secFontSz"/>
            <dgm:constr type="h"/>
          </dgm:constrLst>
          <dgm:ruleLst>
            <dgm:rule type="h" val="INF" fact="NaN" max="NaN"/>
          </dgm:ruleLst>
        </dgm:layoutNode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  <dgm:param type="srcNode" val="parTx"/>
            <dgm:param type="dstNode" val="parTx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Tx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4</cp:revision>
  <dcterms:created xsi:type="dcterms:W3CDTF">2015-01-15T13:53:00Z</dcterms:created>
  <dcterms:modified xsi:type="dcterms:W3CDTF">2015-01-20T14:16:00Z</dcterms:modified>
</cp:coreProperties>
</file>